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4714"/>
        <w:gridCol w:w="4715"/>
        <w:gridCol w:w="4715"/>
      </w:tblGrid>
      <w:tr w:rsidR="00BF33F8" w:rsidRPr="001502BA" w:rsidTr="00963A31">
        <w:tc>
          <w:tcPr>
            <w:tcW w:w="14144" w:type="dxa"/>
            <w:gridSpan w:val="3"/>
          </w:tcPr>
          <w:p w:rsidR="00BF33F8" w:rsidRPr="001502BA" w:rsidRDefault="00BF33F8" w:rsidP="00BF33F8">
            <w:pPr>
              <w:jc w:val="center"/>
              <w:rPr>
                <w:b/>
                <w:sz w:val="20"/>
                <w:szCs w:val="20"/>
              </w:rPr>
            </w:pPr>
            <w:r w:rsidRPr="001502BA">
              <w:rPr>
                <w:b/>
                <w:sz w:val="20"/>
                <w:szCs w:val="20"/>
              </w:rPr>
              <w:t>Wat verandert er vanaf 2019 in onze inkoop- en declaratievoorwaarden?</w:t>
            </w:r>
          </w:p>
        </w:tc>
      </w:tr>
      <w:tr w:rsidR="00711ED7" w:rsidRPr="001502BA" w:rsidTr="00711ED7">
        <w:tc>
          <w:tcPr>
            <w:tcW w:w="4714" w:type="dxa"/>
          </w:tcPr>
          <w:p w:rsidR="00711ED7" w:rsidRPr="001502BA" w:rsidRDefault="001502BA" w:rsidP="00926F15">
            <w:pPr>
              <w:rPr>
                <w:b/>
                <w:sz w:val="20"/>
                <w:szCs w:val="20"/>
              </w:rPr>
            </w:pPr>
            <w:r w:rsidRPr="001502BA">
              <w:rPr>
                <w:b/>
                <w:sz w:val="20"/>
                <w:szCs w:val="20"/>
              </w:rPr>
              <w:t>O</w:t>
            </w:r>
            <w:r w:rsidR="00B61562" w:rsidRPr="001502BA">
              <w:rPr>
                <w:b/>
                <w:sz w:val="20"/>
                <w:szCs w:val="20"/>
              </w:rPr>
              <w:t>efen</w:t>
            </w:r>
            <w:r w:rsidR="00D466A4">
              <w:rPr>
                <w:b/>
                <w:sz w:val="20"/>
                <w:szCs w:val="20"/>
              </w:rPr>
              <w:t>therapie</w:t>
            </w:r>
          </w:p>
        </w:tc>
        <w:tc>
          <w:tcPr>
            <w:tcW w:w="4715" w:type="dxa"/>
          </w:tcPr>
          <w:p w:rsidR="00711ED7" w:rsidRPr="001502BA" w:rsidRDefault="00711ED7" w:rsidP="00FA5B7A">
            <w:pPr>
              <w:rPr>
                <w:b/>
                <w:sz w:val="20"/>
                <w:szCs w:val="20"/>
              </w:rPr>
            </w:pPr>
            <w:r w:rsidRPr="001502BA">
              <w:rPr>
                <w:b/>
                <w:sz w:val="20"/>
                <w:szCs w:val="20"/>
              </w:rPr>
              <w:t>Toelichting</w:t>
            </w:r>
          </w:p>
        </w:tc>
        <w:tc>
          <w:tcPr>
            <w:tcW w:w="4715" w:type="dxa"/>
          </w:tcPr>
          <w:p w:rsidR="00711ED7" w:rsidRPr="001502BA" w:rsidRDefault="00711ED7" w:rsidP="00711ED7">
            <w:pPr>
              <w:rPr>
                <w:b/>
                <w:sz w:val="20"/>
                <w:szCs w:val="20"/>
              </w:rPr>
            </w:pPr>
            <w:r w:rsidRPr="001502BA">
              <w:rPr>
                <w:b/>
                <w:sz w:val="20"/>
                <w:szCs w:val="20"/>
              </w:rPr>
              <w:t>Wat betekent dit voor u?</w:t>
            </w:r>
          </w:p>
        </w:tc>
      </w:tr>
      <w:tr w:rsidR="00B0074D" w:rsidRPr="000430CA" w:rsidTr="00711ED7">
        <w:tc>
          <w:tcPr>
            <w:tcW w:w="4714" w:type="dxa"/>
          </w:tcPr>
          <w:p w:rsidR="001E6029" w:rsidRPr="000430CA" w:rsidRDefault="001E6029" w:rsidP="00B0074D">
            <w:pPr>
              <w:rPr>
                <w:rFonts w:ascii="Arial" w:hAnsi="Arial" w:cs="Arial"/>
                <w:sz w:val="20"/>
                <w:szCs w:val="20"/>
              </w:rPr>
            </w:pPr>
            <w:r w:rsidRPr="000430CA">
              <w:rPr>
                <w:rFonts w:ascii="Arial" w:hAnsi="Arial" w:cs="Arial"/>
                <w:sz w:val="20"/>
                <w:szCs w:val="20"/>
              </w:rPr>
              <w:t>Zilveren Kruis koopt vanaf 2019 de prestatie ‘</w:t>
            </w:r>
            <w:r w:rsidR="00B0074D" w:rsidRPr="000430CA">
              <w:rPr>
                <w:rFonts w:ascii="Arial" w:hAnsi="Arial" w:cs="Arial"/>
                <w:sz w:val="20"/>
                <w:szCs w:val="20"/>
              </w:rPr>
              <w:t>intake en onderzoek na screening</w:t>
            </w:r>
            <w:r w:rsidRPr="000430CA">
              <w:rPr>
                <w:rFonts w:ascii="Arial" w:hAnsi="Arial" w:cs="Arial"/>
                <w:sz w:val="20"/>
                <w:szCs w:val="20"/>
              </w:rPr>
              <w:t>’ in.</w:t>
            </w:r>
          </w:p>
        </w:tc>
        <w:tc>
          <w:tcPr>
            <w:tcW w:w="4715" w:type="dxa"/>
          </w:tcPr>
          <w:p w:rsidR="001E6029" w:rsidRPr="000430CA" w:rsidRDefault="00B61562" w:rsidP="00B0074D">
            <w:pPr>
              <w:autoSpaceDE w:val="0"/>
              <w:autoSpaceDN w:val="0"/>
              <w:adjustRightInd w:val="0"/>
              <w:rPr>
                <w:rFonts w:ascii="Arial" w:hAnsi="Arial" w:cs="Arial"/>
                <w:sz w:val="20"/>
                <w:szCs w:val="20"/>
              </w:rPr>
            </w:pPr>
            <w:r w:rsidRPr="000430CA">
              <w:rPr>
                <w:rFonts w:ascii="Arial" w:hAnsi="Arial" w:cs="Arial"/>
                <w:sz w:val="20"/>
                <w:szCs w:val="20"/>
              </w:rPr>
              <w:t>Tijdens de intake en onderzoek na screening voert de zorg</w:t>
            </w:r>
            <w:r w:rsidR="00B0074D" w:rsidRPr="000430CA">
              <w:rPr>
                <w:rFonts w:ascii="Arial" w:hAnsi="Arial" w:cs="Arial"/>
                <w:sz w:val="20"/>
                <w:szCs w:val="20"/>
              </w:rPr>
              <w:t>aanbieder</w:t>
            </w:r>
            <w:r w:rsidRPr="000430CA">
              <w:rPr>
                <w:rFonts w:ascii="Arial" w:hAnsi="Arial" w:cs="Arial"/>
                <w:sz w:val="20"/>
                <w:szCs w:val="20"/>
              </w:rPr>
              <w:t xml:space="preserve"> bij een nieuwe indicatie een intake en</w:t>
            </w:r>
            <w:r w:rsidR="00B0074D" w:rsidRPr="000430CA">
              <w:rPr>
                <w:rFonts w:ascii="Arial" w:hAnsi="Arial" w:cs="Arial"/>
                <w:sz w:val="20"/>
                <w:szCs w:val="20"/>
              </w:rPr>
              <w:t xml:space="preserve"> </w:t>
            </w:r>
            <w:r w:rsidRPr="000430CA">
              <w:rPr>
                <w:rFonts w:ascii="Arial" w:hAnsi="Arial" w:cs="Arial"/>
                <w:sz w:val="20"/>
                <w:szCs w:val="20"/>
              </w:rPr>
              <w:t>oefentherapeutisch onderzoek uit en stelt een behandelplan op. De zorg</w:t>
            </w:r>
            <w:r w:rsidR="00B0074D" w:rsidRPr="000430CA">
              <w:rPr>
                <w:rFonts w:ascii="Arial" w:hAnsi="Arial" w:cs="Arial"/>
                <w:sz w:val="20"/>
                <w:szCs w:val="20"/>
              </w:rPr>
              <w:t>aanbieder</w:t>
            </w:r>
            <w:r w:rsidRPr="000430CA">
              <w:rPr>
                <w:rFonts w:ascii="Arial" w:hAnsi="Arial" w:cs="Arial"/>
                <w:sz w:val="20"/>
                <w:szCs w:val="20"/>
              </w:rPr>
              <w:t xml:space="preserve"> informeert/adviseert </w:t>
            </w:r>
            <w:r w:rsidR="00B0074D" w:rsidRPr="000430CA">
              <w:rPr>
                <w:rFonts w:ascii="Arial" w:hAnsi="Arial" w:cs="Arial"/>
                <w:sz w:val="20"/>
                <w:szCs w:val="20"/>
              </w:rPr>
              <w:t>onze klant</w:t>
            </w:r>
            <w:r w:rsidRPr="000430CA">
              <w:rPr>
                <w:rFonts w:ascii="Arial" w:hAnsi="Arial" w:cs="Arial"/>
                <w:sz w:val="20"/>
                <w:szCs w:val="20"/>
              </w:rPr>
              <w:t>.</w:t>
            </w:r>
          </w:p>
        </w:tc>
        <w:tc>
          <w:tcPr>
            <w:tcW w:w="4715" w:type="dxa"/>
          </w:tcPr>
          <w:p w:rsidR="000430CA" w:rsidRPr="000430CA" w:rsidRDefault="000430CA" w:rsidP="000430CA">
            <w:pPr>
              <w:rPr>
                <w:rFonts w:ascii="Arial" w:hAnsi="Arial" w:cs="Arial"/>
                <w:sz w:val="20"/>
                <w:szCs w:val="20"/>
              </w:rPr>
            </w:pPr>
            <w:r w:rsidRPr="000430CA">
              <w:rPr>
                <w:rFonts w:ascii="Arial" w:hAnsi="Arial" w:cs="Arial"/>
                <w:sz w:val="20"/>
                <w:szCs w:val="20"/>
              </w:rPr>
              <w:t xml:space="preserve">U kunt de  prestatie vanaf 2019 bij Zilveren Kruis alleen declareren als; 'screening'  en 'intake en onderzoek na screening' op verschillende dagen plaatsvinden. </w:t>
            </w:r>
          </w:p>
          <w:p w:rsidR="000430CA" w:rsidRPr="000430CA" w:rsidRDefault="000430CA" w:rsidP="000430CA">
            <w:pPr>
              <w:rPr>
                <w:rFonts w:ascii="Arial" w:hAnsi="Arial" w:cs="Arial"/>
                <w:sz w:val="20"/>
                <w:szCs w:val="20"/>
              </w:rPr>
            </w:pPr>
          </w:p>
          <w:p w:rsidR="000430CA" w:rsidRPr="000430CA" w:rsidRDefault="000430CA" w:rsidP="000430CA">
            <w:pPr>
              <w:rPr>
                <w:rFonts w:ascii="Arial" w:hAnsi="Arial" w:cs="Arial"/>
                <w:sz w:val="20"/>
                <w:szCs w:val="20"/>
              </w:rPr>
            </w:pPr>
            <w:r w:rsidRPr="000430CA">
              <w:rPr>
                <w:rFonts w:ascii="Arial" w:hAnsi="Arial" w:cs="Arial"/>
                <w:sz w:val="20"/>
                <w:szCs w:val="20"/>
              </w:rPr>
              <w:t>Vindt  'screening'  en 'intake en onderzoek' op dezelfde dag plaats? Dan mag u geen aparte declaraties voor 'screening'  en 'intake en onderzoek' indienen. U gebruikt in dit geval de prestatie ‘screening en intake en onderzoek'.</w:t>
            </w:r>
          </w:p>
          <w:p w:rsidR="000430CA" w:rsidRPr="000430CA" w:rsidRDefault="000430CA" w:rsidP="000430CA">
            <w:pPr>
              <w:rPr>
                <w:rFonts w:ascii="Arial" w:hAnsi="Arial" w:cs="Arial"/>
                <w:sz w:val="20"/>
                <w:szCs w:val="20"/>
              </w:rPr>
            </w:pPr>
          </w:p>
          <w:p w:rsidR="000430CA" w:rsidRPr="000430CA" w:rsidRDefault="000430CA" w:rsidP="000430CA">
            <w:pPr>
              <w:pStyle w:val="Tekstopmerking"/>
              <w:rPr>
                <w:rFonts w:ascii="Arial" w:hAnsi="Arial" w:cs="Arial"/>
              </w:rPr>
            </w:pPr>
            <w:r w:rsidRPr="000430CA">
              <w:rPr>
                <w:rFonts w:ascii="Arial" w:hAnsi="Arial" w:cs="Arial"/>
              </w:rPr>
              <w:t xml:space="preserve">De prestaties ‘intake en onderzoek na screening’  staat op de tarievenlijst , deze is onderdeel van de overeenkomst oefentherapie 2019. De overeenkomst vindt u in </w:t>
            </w:r>
            <w:hyperlink r:id="rId10" w:history="1">
              <w:r w:rsidRPr="000430CA">
                <w:rPr>
                  <w:rStyle w:val="Hyperlink"/>
                  <w:rFonts w:ascii="Arial" w:hAnsi="Arial" w:cs="Arial"/>
                </w:rPr>
                <w:t>www.zorgverlenersportaal.nl</w:t>
              </w:r>
            </w:hyperlink>
            <w:r w:rsidRPr="000430CA">
              <w:rPr>
                <w:rFonts w:ascii="Arial" w:hAnsi="Arial" w:cs="Arial"/>
              </w:rPr>
              <w:t>.</w:t>
            </w:r>
          </w:p>
          <w:p w:rsidR="00B0074D" w:rsidRPr="000430CA" w:rsidRDefault="00B0074D" w:rsidP="00B0074D">
            <w:pPr>
              <w:rPr>
                <w:rFonts w:ascii="Arial" w:hAnsi="Arial" w:cs="Arial"/>
                <w:sz w:val="20"/>
                <w:szCs w:val="20"/>
              </w:rPr>
            </w:pPr>
          </w:p>
        </w:tc>
      </w:tr>
      <w:tr w:rsidR="0041546A" w:rsidRPr="000430CA" w:rsidTr="0041546A">
        <w:tc>
          <w:tcPr>
            <w:tcW w:w="4714" w:type="dxa"/>
          </w:tcPr>
          <w:p w:rsidR="0041546A" w:rsidRPr="000430CA" w:rsidRDefault="0041546A" w:rsidP="008D15E3">
            <w:pPr>
              <w:rPr>
                <w:rFonts w:ascii="Arial" w:hAnsi="Arial" w:cs="Arial"/>
                <w:b/>
                <w:sz w:val="20"/>
                <w:szCs w:val="20"/>
              </w:rPr>
            </w:pPr>
            <w:r w:rsidRPr="000430CA">
              <w:rPr>
                <w:rFonts w:ascii="Arial" w:hAnsi="Arial" w:cs="Arial"/>
                <w:b/>
                <w:sz w:val="20"/>
                <w:szCs w:val="20"/>
              </w:rPr>
              <w:t>Prestatie</w:t>
            </w:r>
            <w:r w:rsidR="001502BA" w:rsidRPr="000430CA">
              <w:rPr>
                <w:rFonts w:ascii="Arial" w:hAnsi="Arial" w:cs="Arial"/>
                <w:b/>
                <w:sz w:val="20"/>
                <w:szCs w:val="20"/>
              </w:rPr>
              <w:t>s</w:t>
            </w:r>
            <w:r w:rsidR="00052652" w:rsidRPr="000430CA">
              <w:rPr>
                <w:rFonts w:ascii="Arial" w:hAnsi="Arial" w:cs="Arial"/>
                <w:b/>
                <w:sz w:val="20"/>
                <w:szCs w:val="20"/>
              </w:rPr>
              <w:t xml:space="preserve"> intake en onderzoek na screening</w:t>
            </w:r>
          </w:p>
        </w:tc>
        <w:tc>
          <w:tcPr>
            <w:tcW w:w="4715" w:type="dxa"/>
          </w:tcPr>
          <w:p w:rsidR="0041546A" w:rsidRPr="000430CA" w:rsidRDefault="0041546A" w:rsidP="008D15E3">
            <w:pPr>
              <w:rPr>
                <w:rFonts w:ascii="Arial" w:hAnsi="Arial" w:cs="Arial"/>
                <w:b/>
                <w:sz w:val="20"/>
                <w:szCs w:val="20"/>
              </w:rPr>
            </w:pPr>
            <w:r w:rsidRPr="000430CA">
              <w:rPr>
                <w:rFonts w:ascii="Arial" w:hAnsi="Arial" w:cs="Arial"/>
                <w:b/>
                <w:sz w:val="20"/>
                <w:szCs w:val="20"/>
              </w:rPr>
              <w:t>Omschrijving</w:t>
            </w:r>
          </w:p>
        </w:tc>
        <w:tc>
          <w:tcPr>
            <w:tcW w:w="4715" w:type="dxa"/>
          </w:tcPr>
          <w:p w:rsidR="0041546A" w:rsidRPr="000430CA" w:rsidRDefault="0041546A" w:rsidP="008D15E3">
            <w:pPr>
              <w:rPr>
                <w:rFonts w:ascii="Arial" w:hAnsi="Arial" w:cs="Arial"/>
                <w:b/>
                <w:sz w:val="20"/>
                <w:szCs w:val="20"/>
              </w:rPr>
            </w:pPr>
            <w:r w:rsidRPr="000430CA">
              <w:rPr>
                <w:rFonts w:ascii="Arial" w:hAnsi="Arial" w:cs="Arial"/>
                <w:b/>
                <w:sz w:val="20"/>
                <w:szCs w:val="20"/>
              </w:rPr>
              <w:t>Declareren vanaf:</w:t>
            </w:r>
          </w:p>
        </w:tc>
      </w:tr>
      <w:tr w:rsidR="0041546A" w:rsidRPr="000430CA" w:rsidTr="0041546A">
        <w:tc>
          <w:tcPr>
            <w:tcW w:w="4714" w:type="dxa"/>
          </w:tcPr>
          <w:p w:rsidR="0041546A" w:rsidRPr="000430CA" w:rsidRDefault="0041546A" w:rsidP="008D15E3">
            <w:pPr>
              <w:rPr>
                <w:rFonts w:ascii="Arial" w:hAnsi="Arial" w:cs="Arial"/>
                <w:sz w:val="20"/>
                <w:szCs w:val="20"/>
              </w:rPr>
            </w:pPr>
            <w:r w:rsidRPr="000430CA">
              <w:rPr>
                <w:rFonts w:ascii="Arial" w:hAnsi="Arial" w:cs="Arial"/>
                <w:sz w:val="20"/>
                <w:szCs w:val="20"/>
              </w:rPr>
              <w:t>2401</w:t>
            </w:r>
          </w:p>
        </w:tc>
        <w:tc>
          <w:tcPr>
            <w:tcW w:w="4715" w:type="dxa"/>
          </w:tcPr>
          <w:p w:rsidR="0041546A" w:rsidRPr="000430CA" w:rsidRDefault="0041546A" w:rsidP="008D15E3">
            <w:pPr>
              <w:rPr>
                <w:rFonts w:ascii="Arial" w:hAnsi="Arial" w:cs="Arial"/>
                <w:sz w:val="20"/>
                <w:szCs w:val="20"/>
              </w:rPr>
            </w:pPr>
            <w:r w:rsidRPr="000430CA">
              <w:rPr>
                <w:rFonts w:ascii="Arial" w:hAnsi="Arial" w:cs="Arial"/>
                <w:sz w:val="20"/>
                <w:szCs w:val="20"/>
              </w:rPr>
              <w:t>Intake en onderzoek bij directe toegang oefentherapie Cesar/Mensendieck na screening</w:t>
            </w:r>
          </w:p>
        </w:tc>
        <w:tc>
          <w:tcPr>
            <w:tcW w:w="4715" w:type="dxa"/>
          </w:tcPr>
          <w:p w:rsidR="0041546A" w:rsidRPr="000430CA" w:rsidRDefault="0041546A" w:rsidP="008D15E3">
            <w:pPr>
              <w:rPr>
                <w:rFonts w:ascii="Arial" w:hAnsi="Arial" w:cs="Arial"/>
                <w:sz w:val="20"/>
                <w:szCs w:val="20"/>
              </w:rPr>
            </w:pPr>
            <w:r w:rsidRPr="000430CA">
              <w:rPr>
                <w:rFonts w:ascii="Arial" w:hAnsi="Arial" w:cs="Arial"/>
                <w:sz w:val="20"/>
                <w:szCs w:val="20"/>
              </w:rPr>
              <w:t>Vanaf 1 januari 2019</w:t>
            </w:r>
          </w:p>
        </w:tc>
      </w:tr>
      <w:tr w:rsidR="0041546A" w:rsidRPr="000430CA" w:rsidTr="0041546A">
        <w:tc>
          <w:tcPr>
            <w:tcW w:w="4714" w:type="dxa"/>
          </w:tcPr>
          <w:p w:rsidR="0041546A" w:rsidRPr="000430CA" w:rsidRDefault="0041546A" w:rsidP="008D15E3">
            <w:pPr>
              <w:rPr>
                <w:rFonts w:ascii="Arial" w:hAnsi="Arial" w:cs="Arial"/>
                <w:sz w:val="20"/>
                <w:szCs w:val="20"/>
              </w:rPr>
            </w:pPr>
            <w:r w:rsidRPr="000430CA">
              <w:rPr>
                <w:rFonts w:ascii="Arial" w:hAnsi="Arial" w:cs="Arial"/>
                <w:sz w:val="20"/>
                <w:szCs w:val="20"/>
              </w:rPr>
              <w:t>2403</w:t>
            </w:r>
          </w:p>
        </w:tc>
        <w:tc>
          <w:tcPr>
            <w:tcW w:w="4715" w:type="dxa"/>
          </w:tcPr>
          <w:p w:rsidR="0041546A" w:rsidRPr="000430CA" w:rsidRDefault="0041546A" w:rsidP="008D15E3">
            <w:pPr>
              <w:rPr>
                <w:rFonts w:ascii="Arial" w:hAnsi="Arial" w:cs="Arial"/>
                <w:sz w:val="20"/>
                <w:szCs w:val="20"/>
              </w:rPr>
            </w:pPr>
            <w:r w:rsidRPr="000430CA">
              <w:rPr>
                <w:rFonts w:ascii="Arial" w:hAnsi="Arial" w:cs="Arial"/>
                <w:sz w:val="20"/>
                <w:szCs w:val="20"/>
              </w:rPr>
              <w:t>Intake en onderzoek bij directe toegang oefentherapie Cesar/Mensendieck na screening met toeslag voor behandeling aan huis</w:t>
            </w:r>
          </w:p>
        </w:tc>
        <w:tc>
          <w:tcPr>
            <w:tcW w:w="4715" w:type="dxa"/>
          </w:tcPr>
          <w:p w:rsidR="0041546A" w:rsidRPr="000430CA" w:rsidRDefault="0041546A" w:rsidP="008D15E3">
            <w:pPr>
              <w:rPr>
                <w:rFonts w:ascii="Arial" w:hAnsi="Arial" w:cs="Arial"/>
                <w:sz w:val="20"/>
                <w:szCs w:val="20"/>
              </w:rPr>
            </w:pPr>
            <w:r w:rsidRPr="000430CA">
              <w:rPr>
                <w:rFonts w:ascii="Arial" w:hAnsi="Arial" w:cs="Arial"/>
                <w:sz w:val="20"/>
                <w:szCs w:val="20"/>
              </w:rPr>
              <w:t>Vanaf 1 januari 2019</w:t>
            </w:r>
          </w:p>
        </w:tc>
      </w:tr>
      <w:tr w:rsidR="0041546A" w:rsidRPr="000430CA" w:rsidTr="0041546A">
        <w:tc>
          <w:tcPr>
            <w:tcW w:w="4714" w:type="dxa"/>
          </w:tcPr>
          <w:p w:rsidR="0041546A" w:rsidRPr="000430CA" w:rsidRDefault="0041546A" w:rsidP="008D15E3">
            <w:pPr>
              <w:rPr>
                <w:rFonts w:ascii="Arial" w:hAnsi="Arial" w:cs="Arial"/>
                <w:sz w:val="20"/>
                <w:szCs w:val="20"/>
              </w:rPr>
            </w:pPr>
            <w:r w:rsidRPr="000430CA">
              <w:rPr>
                <w:rFonts w:ascii="Arial" w:hAnsi="Arial" w:cs="Arial"/>
                <w:sz w:val="20"/>
                <w:szCs w:val="20"/>
              </w:rPr>
              <w:t>2405</w:t>
            </w:r>
          </w:p>
        </w:tc>
        <w:tc>
          <w:tcPr>
            <w:tcW w:w="4715" w:type="dxa"/>
          </w:tcPr>
          <w:p w:rsidR="0041546A" w:rsidRPr="000430CA" w:rsidRDefault="0041546A" w:rsidP="008D15E3">
            <w:pPr>
              <w:rPr>
                <w:rFonts w:ascii="Arial" w:hAnsi="Arial" w:cs="Arial"/>
                <w:sz w:val="20"/>
                <w:szCs w:val="20"/>
              </w:rPr>
            </w:pPr>
            <w:r w:rsidRPr="000430CA">
              <w:rPr>
                <w:rFonts w:ascii="Arial" w:hAnsi="Arial" w:cs="Arial"/>
                <w:sz w:val="20"/>
                <w:szCs w:val="20"/>
              </w:rPr>
              <w:t>Intake en onderzoek bij directe toegang oefentherapie Cesar/Mensendieck na screening met toeslag voor behandeling in een instelling</w:t>
            </w:r>
          </w:p>
        </w:tc>
        <w:tc>
          <w:tcPr>
            <w:tcW w:w="4715" w:type="dxa"/>
          </w:tcPr>
          <w:p w:rsidR="0041546A" w:rsidRPr="000430CA" w:rsidRDefault="0041546A" w:rsidP="008D15E3">
            <w:pPr>
              <w:rPr>
                <w:rFonts w:ascii="Arial" w:hAnsi="Arial" w:cs="Arial"/>
                <w:sz w:val="20"/>
                <w:szCs w:val="20"/>
              </w:rPr>
            </w:pPr>
            <w:r w:rsidRPr="000430CA">
              <w:rPr>
                <w:rFonts w:ascii="Arial" w:hAnsi="Arial" w:cs="Arial"/>
                <w:sz w:val="20"/>
                <w:szCs w:val="20"/>
              </w:rPr>
              <w:t>Vanaf 1 januari 2019</w:t>
            </w:r>
          </w:p>
        </w:tc>
      </w:tr>
      <w:tr w:rsidR="0062710D" w:rsidRPr="000430CA" w:rsidTr="00711ED7">
        <w:tc>
          <w:tcPr>
            <w:tcW w:w="4714" w:type="dxa"/>
          </w:tcPr>
          <w:p w:rsidR="000430CA" w:rsidRPr="000430CA" w:rsidRDefault="000430CA" w:rsidP="000430CA">
            <w:pPr>
              <w:rPr>
                <w:rFonts w:ascii="Arial" w:hAnsi="Arial" w:cs="Arial"/>
                <w:sz w:val="20"/>
                <w:szCs w:val="20"/>
              </w:rPr>
            </w:pPr>
            <w:r w:rsidRPr="000430CA">
              <w:rPr>
                <w:rFonts w:ascii="Arial" w:hAnsi="Arial" w:cs="Arial"/>
                <w:sz w:val="20"/>
                <w:szCs w:val="20"/>
              </w:rPr>
              <w:t>Praktijken met een Basisovereenkomst oefentherapie 2019 hebben mogen vanaf 2019 ook Beweegprogramma’s declareren. Alleen als ze dit tijdens het afsluiten van de overeenkomst in de vragenlijst hebben aangekruist.</w:t>
            </w:r>
          </w:p>
          <w:p w:rsidR="0062710D" w:rsidRPr="000430CA" w:rsidRDefault="0062710D" w:rsidP="002C3F4C">
            <w:pPr>
              <w:rPr>
                <w:rFonts w:ascii="Arial" w:hAnsi="Arial" w:cs="Arial"/>
                <w:sz w:val="20"/>
                <w:szCs w:val="20"/>
              </w:rPr>
            </w:pPr>
          </w:p>
        </w:tc>
        <w:tc>
          <w:tcPr>
            <w:tcW w:w="4715" w:type="dxa"/>
          </w:tcPr>
          <w:p w:rsidR="0062710D" w:rsidRPr="000430CA" w:rsidRDefault="002C3F4C" w:rsidP="00BD0D61">
            <w:pPr>
              <w:autoSpaceDE w:val="0"/>
              <w:autoSpaceDN w:val="0"/>
              <w:adjustRightInd w:val="0"/>
              <w:rPr>
                <w:rFonts w:ascii="Arial" w:hAnsi="Arial" w:cs="Arial"/>
                <w:sz w:val="20"/>
                <w:szCs w:val="20"/>
              </w:rPr>
            </w:pPr>
            <w:r w:rsidRPr="000430CA">
              <w:rPr>
                <w:rFonts w:ascii="Arial" w:hAnsi="Arial" w:cs="Arial"/>
                <w:sz w:val="20"/>
                <w:szCs w:val="20"/>
              </w:rPr>
              <w:t>Een b</w:t>
            </w:r>
            <w:r w:rsidR="00B0074D" w:rsidRPr="000430CA">
              <w:rPr>
                <w:rFonts w:ascii="Arial" w:hAnsi="Arial" w:cs="Arial"/>
                <w:sz w:val="20"/>
                <w:szCs w:val="20"/>
              </w:rPr>
              <w:t xml:space="preserve">eweegprogramma </w:t>
            </w:r>
            <w:r w:rsidRPr="000430CA">
              <w:rPr>
                <w:rFonts w:ascii="Arial" w:hAnsi="Arial" w:cs="Arial"/>
                <w:sz w:val="20"/>
                <w:szCs w:val="20"/>
              </w:rPr>
              <w:t>is</w:t>
            </w:r>
            <w:r w:rsidR="00B0074D" w:rsidRPr="000430CA">
              <w:rPr>
                <w:rFonts w:ascii="Arial" w:hAnsi="Arial" w:cs="Arial"/>
                <w:sz w:val="20"/>
                <w:szCs w:val="20"/>
              </w:rPr>
              <w:t xml:space="preserve"> bedoeld om </w:t>
            </w:r>
            <w:r w:rsidRPr="000430CA">
              <w:rPr>
                <w:rFonts w:ascii="Arial" w:hAnsi="Arial" w:cs="Arial"/>
                <w:sz w:val="20"/>
                <w:szCs w:val="20"/>
              </w:rPr>
              <w:t xml:space="preserve">onze </w:t>
            </w:r>
            <w:r w:rsidR="00B0074D" w:rsidRPr="000430CA">
              <w:rPr>
                <w:rFonts w:ascii="Arial" w:hAnsi="Arial" w:cs="Arial"/>
                <w:sz w:val="20"/>
                <w:szCs w:val="20"/>
              </w:rPr>
              <w:t xml:space="preserve">klanten onder begeleiding te leren bewegen met als resultaat een vergroting van het zelfmanagement en de zelfredzaamheid van de klant. De opzet van het programma is zo dat de beoogde gedragsverandering wordt geborgd. De voorwaarden </w:t>
            </w:r>
            <w:r w:rsidR="00BD0D61" w:rsidRPr="000430CA">
              <w:rPr>
                <w:rFonts w:ascii="Arial" w:hAnsi="Arial" w:cs="Arial"/>
                <w:sz w:val="20"/>
                <w:szCs w:val="20"/>
              </w:rPr>
              <w:t xml:space="preserve">leest u in de </w:t>
            </w:r>
            <w:r w:rsidR="00B0074D" w:rsidRPr="000430CA">
              <w:rPr>
                <w:rFonts w:ascii="Arial" w:hAnsi="Arial" w:cs="Arial"/>
                <w:sz w:val="20"/>
                <w:szCs w:val="20"/>
              </w:rPr>
              <w:t>Basis- en Plusovereenkomst oefentherapie 2019.</w:t>
            </w:r>
          </w:p>
        </w:tc>
        <w:tc>
          <w:tcPr>
            <w:tcW w:w="4715" w:type="dxa"/>
          </w:tcPr>
          <w:p w:rsidR="0062710D" w:rsidRPr="000430CA" w:rsidRDefault="002C3F4C" w:rsidP="001502BA">
            <w:pPr>
              <w:pStyle w:val="Bullet"/>
              <w:numPr>
                <w:ilvl w:val="0"/>
                <w:numId w:val="0"/>
              </w:numPr>
              <w:spacing w:line="260" w:lineRule="atLeast"/>
              <w:rPr>
                <w:sz w:val="20"/>
                <w:szCs w:val="20"/>
              </w:rPr>
            </w:pPr>
            <w:r w:rsidRPr="000430CA">
              <w:rPr>
                <w:sz w:val="20"/>
                <w:szCs w:val="20"/>
              </w:rPr>
              <w:t>U declareert</w:t>
            </w:r>
            <w:r w:rsidR="00BD0D61" w:rsidRPr="000430CA">
              <w:rPr>
                <w:sz w:val="20"/>
                <w:szCs w:val="20"/>
              </w:rPr>
              <w:t xml:space="preserve"> het tarief tot maximaal de vergoeding van de </w:t>
            </w:r>
            <w:r w:rsidRPr="000430CA">
              <w:rPr>
                <w:sz w:val="20"/>
                <w:szCs w:val="20"/>
              </w:rPr>
              <w:t>door de klant afgesloten aanvullende verzekering</w:t>
            </w:r>
            <w:r w:rsidR="00BD0D61" w:rsidRPr="000430CA">
              <w:rPr>
                <w:sz w:val="20"/>
                <w:szCs w:val="20"/>
              </w:rPr>
              <w:t xml:space="preserve"> bij Zilveren Kruis </w:t>
            </w:r>
            <w:r w:rsidRPr="000430CA">
              <w:rPr>
                <w:sz w:val="20"/>
                <w:szCs w:val="20"/>
              </w:rPr>
              <w:t xml:space="preserve">(via Vecozo) op het moment dat </w:t>
            </w:r>
            <w:r w:rsidR="00BD0D61" w:rsidRPr="000430CA">
              <w:rPr>
                <w:sz w:val="20"/>
                <w:szCs w:val="20"/>
              </w:rPr>
              <w:t>onze</w:t>
            </w:r>
            <w:r w:rsidRPr="000430CA">
              <w:rPr>
                <w:sz w:val="20"/>
                <w:szCs w:val="20"/>
              </w:rPr>
              <w:t xml:space="preserve"> klant minimaal aan 80% van het reguliere programma heeft deelgenomen.</w:t>
            </w:r>
            <w:r w:rsidR="001502BA" w:rsidRPr="000430CA">
              <w:rPr>
                <w:sz w:val="20"/>
                <w:szCs w:val="20"/>
              </w:rPr>
              <w:t xml:space="preserve"> </w:t>
            </w:r>
            <w:r w:rsidRPr="000430CA">
              <w:rPr>
                <w:sz w:val="20"/>
                <w:szCs w:val="20"/>
              </w:rPr>
              <w:t xml:space="preserve">Het restant van de kosten van het beweegprogramma </w:t>
            </w:r>
            <w:r w:rsidR="00BD0D61" w:rsidRPr="000430CA">
              <w:rPr>
                <w:sz w:val="20"/>
                <w:szCs w:val="20"/>
              </w:rPr>
              <w:t xml:space="preserve">brengt </w:t>
            </w:r>
            <w:r w:rsidRPr="000430CA">
              <w:rPr>
                <w:sz w:val="20"/>
                <w:szCs w:val="20"/>
              </w:rPr>
              <w:t xml:space="preserve">u rechtstreeks bij </w:t>
            </w:r>
            <w:r w:rsidR="00BD0D61" w:rsidRPr="000430CA">
              <w:rPr>
                <w:sz w:val="20"/>
                <w:szCs w:val="20"/>
              </w:rPr>
              <w:t>onze</w:t>
            </w:r>
            <w:r w:rsidRPr="000430CA">
              <w:rPr>
                <w:sz w:val="20"/>
                <w:szCs w:val="20"/>
              </w:rPr>
              <w:t xml:space="preserve"> klant in rekening. Het staat </w:t>
            </w:r>
            <w:r w:rsidR="00BD0D61" w:rsidRPr="000430CA">
              <w:rPr>
                <w:sz w:val="20"/>
                <w:szCs w:val="20"/>
              </w:rPr>
              <w:t>u</w:t>
            </w:r>
            <w:r w:rsidRPr="000430CA">
              <w:rPr>
                <w:sz w:val="20"/>
                <w:szCs w:val="20"/>
              </w:rPr>
              <w:t xml:space="preserve"> vrij een betalingsregeling voor de resterende kosten </w:t>
            </w:r>
            <w:r w:rsidR="00BD0D61" w:rsidRPr="000430CA">
              <w:rPr>
                <w:sz w:val="20"/>
                <w:szCs w:val="20"/>
              </w:rPr>
              <w:t>m</w:t>
            </w:r>
            <w:r w:rsidRPr="000430CA">
              <w:rPr>
                <w:sz w:val="20"/>
                <w:szCs w:val="20"/>
              </w:rPr>
              <w:t xml:space="preserve">et </w:t>
            </w:r>
            <w:r w:rsidR="00BD0D61" w:rsidRPr="000430CA">
              <w:rPr>
                <w:sz w:val="20"/>
                <w:szCs w:val="20"/>
              </w:rPr>
              <w:t>onze</w:t>
            </w:r>
            <w:r w:rsidRPr="000430CA">
              <w:rPr>
                <w:sz w:val="20"/>
                <w:szCs w:val="20"/>
              </w:rPr>
              <w:t xml:space="preserve"> klant te treffen.</w:t>
            </w:r>
          </w:p>
        </w:tc>
      </w:tr>
    </w:tbl>
    <w:p w:rsidR="00711ED7" w:rsidRPr="000430CA" w:rsidRDefault="00711ED7" w:rsidP="00FA5B7A">
      <w:pPr>
        <w:spacing w:after="0" w:line="240" w:lineRule="auto"/>
        <w:rPr>
          <w:rFonts w:ascii="Arial" w:hAnsi="Arial" w:cs="Arial"/>
          <w:b/>
          <w:sz w:val="20"/>
          <w:szCs w:val="20"/>
        </w:rPr>
      </w:pPr>
    </w:p>
    <w:p w:rsidR="00B0074D" w:rsidRPr="000430CA" w:rsidRDefault="00B0074D" w:rsidP="00FA5B7A">
      <w:pPr>
        <w:spacing w:after="0" w:line="240" w:lineRule="auto"/>
        <w:rPr>
          <w:rFonts w:ascii="Arial" w:hAnsi="Arial" w:cs="Arial"/>
          <w:b/>
          <w:sz w:val="20"/>
          <w:szCs w:val="20"/>
        </w:rPr>
      </w:pPr>
    </w:p>
    <w:p w:rsidR="00B0074D" w:rsidRPr="000430CA" w:rsidRDefault="00B0074D" w:rsidP="00FA5B7A">
      <w:pPr>
        <w:spacing w:after="0" w:line="240" w:lineRule="auto"/>
        <w:rPr>
          <w:rFonts w:ascii="Arial" w:hAnsi="Arial" w:cs="Arial"/>
          <w:b/>
          <w:sz w:val="20"/>
          <w:szCs w:val="20"/>
        </w:rPr>
      </w:pPr>
    </w:p>
    <w:tbl>
      <w:tblPr>
        <w:tblStyle w:val="Tabelraster"/>
        <w:tblW w:w="0" w:type="auto"/>
        <w:tblLook w:val="04A0" w:firstRow="1" w:lastRow="0" w:firstColumn="1" w:lastColumn="0" w:noHBand="0" w:noVBand="1"/>
      </w:tblPr>
      <w:tblGrid>
        <w:gridCol w:w="4714"/>
        <w:gridCol w:w="3071"/>
        <w:gridCol w:w="1644"/>
        <w:gridCol w:w="4715"/>
      </w:tblGrid>
      <w:tr w:rsidR="00B0074D" w:rsidRPr="000430CA" w:rsidTr="00342BA0">
        <w:tc>
          <w:tcPr>
            <w:tcW w:w="4714" w:type="dxa"/>
          </w:tcPr>
          <w:p w:rsidR="00B0074D" w:rsidRPr="000430CA" w:rsidRDefault="00BF33F8" w:rsidP="00FE6565">
            <w:pPr>
              <w:rPr>
                <w:rFonts w:ascii="Arial" w:hAnsi="Arial" w:cs="Arial"/>
                <w:b/>
                <w:sz w:val="20"/>
                <w:szCs w:val="20"/>
              </w:rPr>
            </w:pPr>
            <w:r w:rsidRPr="000430CA">
              <w:rPr>
                <w:rFonts w:ascii="Arial" w:hAnsi="Arial" w:cs="Arial"/>
                <w:b/>
                <w:sz w:val="20"/>
                <w:szCs w:val="20"/>
              </w:rPr>
              <w:t xml:space="preserve">Fysiotherapie </w:t>
            </w:r>
          </w:p>
        </w:tc>
        <w:tc>
          <w:tcPr>
            <w:tcW w:w="4715" w:type="dxa"/>
            <w:gridSpan w:val="2"/>
          </w:tcPr>
          <w:p w:rsidR="00B0074D" w:rsidRPr="000430CA" w:rsidRDefault="00B0074D" w:rsidP="00342BA0">
            <w:pPr>
              <w:rPr>
                <w:rFonts w:ascii="Arial" w:hAnsi="Arial" w:cs="Arial"/>
                <w:b/>
                <w:sz w:val="20"/>
                <w:szCs w:val="20"/>
              </w:rPr>
            </w:pPr>
            <w:r w:rsidRPr="000430CA">
              <w:rPr>
                <w:rFonts w:ascii="Arial" w:hAnsi="Arial" w:cs="Arial"/>
                <w:b/>
                <w:sz w:val="20"/>
                <w:szCs w:val="20"/>
              </w:rPr>
              <w:t>Toelichting</w:t>
            </w:r>
          </w:p>
        </w:tc>
        <w:tc>
          <w:tcPr>
            <w:tcW w:w="4715" w:type="dxa"/>
          </w:tcPr>
          <w:p w:rsidR="00B0074D" w:rsidRPr="000430CA" w:rsidRDefault="00B0074D" w:rsidP="00342BA0">
            <w:pPr>
              <w:rPr>
                <w:rFonts w:ascii="Arial" w:hAnsi="Arial" w:cs="Arial"/>
                <w:b/>
                <w:sz w:val="20"/>
                <w:szCs w:val="20"/>
              </w:rPr>
            </w:pPr>
            <w:r w:rsidRPr="000430CA">
              <w:rPr>
                <w:rFonts w:ascii="Arial" w:hAnsi="Arial" w:cs="Arial"/>
                <w:b/>
                <w:sz w:val="20"/>
                <w:szCs w:val="20"/>
              </w:rPr>
              <w:t>Wat betekent dit voor u?</w:t>
            </w:r>
          </w:p>
        </w:tc>
      </w:tr>
      <w:tr w:rsidR="00BD0D61" w:rsidRPr="000430CA" w:rsidTr="00342BA0">
        <w:tc>
          <w:tcPr>
            <w:tcW w:w="4714" w:type="dxa"/>
          </w:tcPr>
          <w:p w:rsidR="000430CA" w:rsidRPr="000430CA" w:rsidRDefault="000430CA" w:rsidP="000430CA">
            <w:pPr>
              <w:rPr>
                <w:rFonts w:ascii="Arial" w:hAnsi="Arial" w:cs="Arial"/>
                <w:sz w:val="20"/>
                <w:szCs w:val="20"/>
              </w:rPr>
            </w:pPr>
            <w:r w:rsidRPr="000430CA">
              <w:rPr>
                <w:rFonts w:ascii="Arial" w:hAnsi="Arial" w:cs="Arial"/>
                <w:sz w:val="20"/>
                <w:szCs w:val="20"/>
              </w:rPr>
              <w:t>Praktijken met een Basisovereenkomst fysiotherapie 2019 hebben mogen vanaf 2019 ook Beweegprogramma’s declareren. Alleen als ze dit tijdens het afsluiten van de overeenkomst in de vragenlijst hebben aangekruist.</w:t>
            </w:r>
          </w:p>
          <w:p w:rsidR="00BD0D61" w:rsidRPr="000430CA" w:rsidRDefault="00BD0D61" w:rsidP="00FE6565">
            <w:pPr>
              <w:rPr>
                <w:rFonts w:ascii="Arial" w:hAnsi="Arial" w:cs="Arial"/>
                <w:sz w:val="20"/>
                <w:szCs w:val="20"/>
              </w:rPr>
            </w:pPr>
          </w:p>
        </w:tc>
        <w:tc>
          <w:tcPr>
            <w:tcW w:w="4715" w:type="dxa"/>
            <w:gridSpan w:val="2"/>
          </w:tcPr>
          <w:p w:rsidR="00BD0D61" w:rsidRPr="000430CA" w:rsidRDefault="00BD0D61" w:rsidP="00FE6565">
            <w:pPr>
              <w:autoSpaceDE w:val="0"/>
              <w:autoSpaceDN w:val="0"/>
              <w:adjustRightInd w:val="0"/>
              <w:rPr>
                <w:rFonts w:ascii="Arial" w:hAnsi="Arial" w:cs="Arial"/>
                <w:sz w:val="20"/>
                <w:szCs w:val="20"/>
              </w:rPr>
            </w:pPr>
            <w:r w:rsidRPr="000430CA">
              <w:rPr>
                <w:rFonts w:ascii="Arial" w:hAnsi="Arial" w:cs="Arial"/>
                <w:sz w:val="20"/>
                <w:szCs w:val="20"/>
              </w:rPr>
              <w:t>Een beweegprogramma is bedoeld om onze klanten onder begeleiding te leren bewegen met als resultaat een vergroting van het zelfmanagement en de zelfredzaamheid van de klant. De opzet van het programma is zo dat de beoogde gedragsverandering wordt geborgd. De voorwaarden leest u in de Basis- en Plusovereenkomst fysiotherapie 2019.</w:t>
            </w:r>
          </w:p>
        </w:tc>
        <w:tc>
          <w:tcPr>
            <w:tcW w:w="4715" w:type="dxa"/>
          </w:tcPr>
          <w:p w:rsidR="00BD0D61" w:rsidRPr="000430CA" w:rsidRDefault="00BD0D61" w:rsidP="00FE6565">
            <w:pPr>
              <w:pStyle w:val="Bullet"/>
              <w:numPr>
                <w:ilvl w:val="0"/>
                <w:numId w:val="0"/>
              </w:numPr>
              <w:spacing w:line="260" w:lineRule="atLeast"/>
              <w:rPr>
                <w:sz w:val="20"/>
                <w:szCs w:val="20"/>
              </w:rPr>
            </w:pPr>
            <w:r w:rsidRPr="000430CA">
              <w:rPr>
                <w:sz w:val="20"/>
                <w:szCs w:val="20"/>
              </w:rPr>
              <w:t>U declareert het tarief tot maximaal de vergoeding van de door de klant afgesloten aanvullende verzekering bij Zilveren Kruis (via Vecozo) op het moment dat onze klant minimaal aan 80% van het reguliere programma heeft deelgenomen.</w:t>
            </w:r>
          </w:p>
          <w:p w:rsidR="00BD0D61" w:rsidRPr="000430CA" w:rsidRDefault="00E95543" w:rsidP="00FE6565">
            <w:pPr>
              <w:pStyle w:val="Bullet"/>
              <w:numPr>
                <w:ilvl w:val="0"/>
                <w:numId w:val="0"/>
              </w:numPr>
              <w:autoSpaceDE w:val="0"/>
              <w:autoSpaceDN w:val="0"/>
              <w:adjustRightInd w:val="0"/>
              <w:rPr>
                <w:sz w:val="20"/>
                <w:szCs w:val="20"/>
              </w:rPr>
            </w:pPr>
            <w:r w:rsidRPr="000430CA">
              <w:rPr>
                <w:sz w:val="20"/>
                <w:szCs w:val="20"/>
              </w:rPr>
              <w:t>Het restant van de kosten van het beweegprogramma brengt u rechtstreeks bij onze klant in rekening. Het staat u vrij een betalingsregeling voor de resterende kosten met onze klant te treffen.</w:t>
            </w:r>
          </w:p>
        </w:tc>
      </w:tr>
      <w:tr w:rsidR="00B87910" w:rsidRPr="000430CA" w:rsidTr="00B87910">
        <w:tc>
          <w:tcPr>
            <w:tcW w:w="14144" w:type="dxa"/>
            <w:gridSpan w:val="4"/>
          </w:tcPr>
          <w:p w:rsidR="00B87910" w:rsidRPr="000430CA" w:rsidRDefault="00B87910" w:rsidP="008D15E3">
            <w:pPr>
              <w:jc w:val="center"/>
              <w:rPr>
                <w:rFonts w:ascii="Arial" w:hAnsi="Arial" w:cs="Arial"/>
                <w:sz w:val="20"/>
                <w:szCs w:val="20"/>
              </w:rPr>
            </w:pPr>
            <w:r w:rsidRPr="000430CA">
              <w:rPr>
                <w:rFonts w:ascii="Arial" w:hAnsi="Arial" w:cs="Arial"/>
                <w:b/>
                <w:bCs/>
                <w:sz w:val="20"/>
                <w:szCs w:val="20"/>
              </w:rPr>
              <w:t>Wijziging op de prestatiecodes Beweegprogramma’s naar landelijk prestatiecodes</w:t>
            </w:r>
          </w:p>
        </w:tc>
      </w:tr>
      <w:tr w:rsidR="00B87910" w:rsidRPr="000430CA" w:rsidTr="00B87910">
        <w:tc>
          <w:tcPr>
            <w:tcW w:w="4714" w:type="dxa"/>
          </w:tcPr>
          <w:p w:rsidR="00B87910" w:rsidRPr="000430CA" w:rsidRDefault="00B87910" w:rsidP="008D15E3">
            <w:pPr>
              <w:rPr>
                <w:rFonts w:ascii="Arial" w:hAnsi="Arial" w:cs="Arial"/>
                <w:sz w:val="20"/>
                <w:szCs w:val="20"/>
              </w:rPr>
            </w:pPr>
            <w:r w:rsidRPr="000430CA">
              <w:rPr>
                <w:rFonts w:ascii="Arial" w:hAnsi="Arial" w:cs="Arial"/>
                <w:sz w:val="20"/>
                <w:szCs w:val="20"/>
              </w:rPr>
              <w:t>Omschrijving</w:t>
            </w:r>
          </w:p>
        </w:tc>
        <w:tc>
          <w:tcPr>
            <w:tcW w:w="3071" w:type="dxa"/>
          </w:tcPr>
          <w:p w:rsidR="00B87910" w:rsidRPr="000430CA" w:rsidRDefault="00B87910" w:rsidP="008D15E3">
            <w:pPr>
              <w:rPr>
                <w:rFonts w:ascii="Arial" w:hAnsi="Arial" w:cs="Arial"/>
                <w:sz w:val="20"/>
                <w:szCs w:val="20"/>
              </w:rPr>
            </w:pPr>
            <w:r w:rsidRPr="000430CA">
              <w:rPr>
                <w:rFonts w:ascii="Arial" w:hAnsi="Arial" w:cs="Arial"/>
                <w:sz w:val="20"/>
                <w:szCs w:val="20"/>
              </w:rPr>
              <w:t>Oude prestatie</w:t>
            </w:r>
          </w:p>
        </w:tc>
        <w:tc>
          <w:tcPr>
            <w:tcW w:w="6359" w:type="dxa"/>
            <w:gridSpan w:val="2"/>
          </w:tcPr>
          <w:p w:rsidR="00B87910" w:rsidRPr="000430CA" w:rsidRDefault="00B87910" w:rsidP="008D15E3">
            <w:pPr>
              <w:rPr>
                <w:rFonts w:ascii="Arial" w:hAnsi="Arial" w:cs="Arial"/>
                <w:sz w:val="20"/>
                <w:szCs w:val="20"/>
              </w:rPr>
            </w:pPr>
            <w:r w:rsidRPr="000430CA">
              <w:rPr>
                <w:rFonts w:ascii="Arial" w:hAnsi="Arial" w:cs="Arial"/>
                <w:sz w:val="20"/>
                <w:szCs w:val="20"/>
              </w:rPr>
              <w:t>Landelijke prestatie 2019</w:t>
            </w:r>
          </w:p>
        </w:tc>
      </w:tr>
      <w:tr w:rsidR="00B87910" w:rsidRPr="000430CA" w:rsidTr="00B87910">
        <w:tc>
          <w:tcPr>
            <w:tcW w:w="4714" w:type="dxa"/>
          </w:tcPr>
          <w:p w:rsidR="00B87910" w:rsidRPr="000430CA" w:rsidRDefault="00B87910" w:rsidP="008D15E3">
            <w:pPr>
              <w:rPr>
                <w:rFonts w:ascii="Arial" w:hAnsi="Arial" w:cs="Arial"/>
                <w:sz w:val="20"/>
                <w:szCs w:val="20"/>
              </w:rPr>
            </w:pPr>
            <w:r w:rsidRPr="000430CA">
              <w:rPr>
                <w:rFonts w:ascii="Arial" w:hAnsi="Arial" w:cs="Arial"/>
                <w:sz w:val="20"/>
                <w:szCs w:val="20"/>
              </w:rPr>
              <w:t>Beweegprogramma Reuma</w:t>
            </w:r>
          </w:p>
        </w:tc>
        <w:tc>
          <w:tcPr>
            <w:tcW w:w="3071" w:type="dxa"/>
          </w:tcPr>
          <w:p w:rsidR="00B87910" w:rsidRPr="000430CA" w:rsidRDefault="00B87910" w:rsidP="008D15E3">
            <w:pPr>
              <w:rPr>
                <w:rFonts w:ascii="Arial" w:hAnsi="Arial" w:cs="Arial"/>
                <w:sz w:val="20"/>
                <w:szCs w:val="20"/>
              </w:rPr>
            </w:pPr>
            <w:r w:rsidRPr="000430CA">
              <w:rPr>
                <w:rFonts w:ascii="Arial" w:hAnsi="Arial" w:cs="Arial"/>
                <w:sz w:val="20"/>
                <w:szCs w:val="20"/>
              </w:rPr>
              <w:t>921506</w:t>
            </w:r>
          </w:p>
        </w:tc>
        <w:tc>
          <w:tcPr>
            <w:tcW w:w="6359" w:type="dxa"/>
            <w:gridSpan w:val="2"/>
          </w:tcPr>
          <w:p w:rsidR="00B87910" w:rsidRPr="000430CA" w:rsidRDefault="00B87910" w:rsidP="008D15E3">
            <w:pPr>
              <w:rPr>
                <w:rFonts w:ascii="Arial" w:hAnsi="Arial" w:cs="Arial"/>
                <w:sz w:val="20"/>
                <w:szCs w:val="20"/>
              </w:rPr>
            </w:pPr>
            <w:r w:rsidRPr="000430CA">
              <w:rPr>
                <w:rFonts w:ascii="Arial" w:hAnsi="Arial" w:cs="Arial"/>
                <w:sz w:val="20"/>
                <w:szCs w:val="20"/>
              </w:rPr>
              <w:t>9108</w:t>
            </w:r>
          </w:p>
        </w:tc>
      </w:tr>
      <w:tr w:rsidR="00B87910" w:rsidRPr="000430CA" w:rsidTr="00B87910">
        <w:tc>
          <w:tcPr>
            <w:tcW w:w="4714" w:type="dxa"/>
          </w:tcPr>
          <w:p w:rsidR="00B87910" w:rsidRPr="000430CA" w:rsidRDefault="00B87910" w:rsidP="008D15E3">
            <w:pPr>
              <w:rPr>
                <w:rFonts w:ascii="Arial" w:hAnsi="Arial" w:cs="Arial"/>
                <w:sz w:val="20"/>
                <w:szCs w:val="20"/>
              </w:rPr>
            </w:pPr>
            <w:r w:rsidRPr="000430CA">
              <w:rPr>
                <w:rFonts w:ascii="Arial" w:hAnsi="Arial" w:cs="Arial"/>
                <w:sz w:val="20"/>
                <w:szCs w:val="20"/>
              </w:rPr>
              <w:t>Beweegprogramma COPD</w:t>
            </w:r>
          </w:p>
        </w:tc>
        <w:tc>
          <w:tcPr>
            <w:tcW w:w="3071" w:type="dxa"/>
          </w:tcPr>
          <w:p w:rsidR="00B87910" w:rsidRPr="000430CA" w:rsidRDefault="00B87910" w:rsidP="008D15E3">
            <w:pPr>
              <w:rPr>
                <w:rFonts w:ascii="Arial" w:hAnsi="Arial" w:cs="Arial"/>
                <w:sz w:val="20"/>
                <w:szCs w:val="20"/>
              </w:rPr>
            </w:pPr>
            <w:r w:rsidRPr="000430CA">
              <w:rPr>
                <w:rFonts w:ascii="Arial" w:hAnsi="Arial" w:cs="Arial"/>
                <w:sz w:val="20"/>
                <w:szCs w:val="20"/>
              </w:rPr>
              <w:t>921504</w:t>
            </w:r>
          </w:p>
        </w:tc>
        <w:tc>
          <w:tcPr>
            <w:tcW w:w="6359" w:type="dxa"/>
            <w:gridSpan w:val="2"/>
          </w:tcPr>
          <w:p w:rsidR="00B87910" w:rsidRPr="000430CA" w:rsidRDefault="00B87910" w:rsidP="008D15E3">
            <w:pPr>
              <w:rPr>
                <w:rFonts w:ascii="Arial" w:hAnsi="Arial" w:cs="Arial"/>
                <w:sz w:val="20"/>
                <w:szCs w:val="20"/>
              </w:rPr>
            </w:pPr>
            <w:r w:rsidRPr="000430CA">
              <w:rPr>
                <w:rFonts w:ascii="Arial" w:hAnsi="Arial" w:cs="Arial"/>
                <w:sz w:val="20"/>
                <w:szCs w:val="20"/>
              </w:rPr>
              <w:t>10011</w:t>
            </w:r>
          </w:p>
        </w:tc>
      </w:tr>
      <w:tr w:rsidR="00B87910" w:rsidRPr="000430CA" w:rsidTr="00B87910">
        <w:tc>
          <w:tcPr>
            <w:tcW w:w="4714" w:type="dxa"/>
          </w:tcPr>
          <w:p w:rsidR="00B87910" w:rsidRPr="000430CA" w:rsidRDefault="00B87910" w:rsidP="008D15E3">
            <w:pPr>
              <w:rPr>
                <w:rFonts w:ascii="Arial" w:hAnsi="Arial" w:cs="Arial"/>
                <w:sz w:val="20"/>
                <w:szCs w:val="20"/>
              </w:rPr>
            </w:pPr>
            <w:r w:rsidRPr="000430CA">
              <w:rPr>
                <w:rFonts w:ascii="Arial" w:hAnsi="Arial" w:cs="Arial"/>
                <w:sz w:val="20"/>
                <w:szCs w:val="20"/>
              </w:rPr>
              <w:t>Beweegprogramma Hartfalen</w:t>
            </w:r>
          </w:p>
        </w:tc>
        <w:tc>
          <w:tcPr>
            <w:tcW w:w="3071" w:type="dxa"/>
          </w:tcPr>
          <w:p w:rsidR="00B87910" w:rsidRPr="000430CA" w:rsidRDefault="00B87910" w:rsidP="008D15E3">
            <w:pPr>
              <w:rPr>
                <w:rFonts w:ascii="Arial" w:hAnsi="Arial" w:cs="Arial"/>
                <w:sz w:val="20"/>
                <w:szCs w:val="20"/>
              </w:rPr>
            </w:pPr>
            <w:r w:rsidRPr="000430CA">
              <w:rPr>
                <w:rFonts w:ascii="Arial" w:hAnsi="Arial" w:cs="Arial"/>
                <w:sz w:val="20"/>
                <w:szCs w:val="20"/>
              </w:rPr>
              <w:t>921503</w:t>
            </w:r>
          </w:p>
        </w:tc>
        <w:tc>
          <w:tcPr>
            <w:tcW w:w="6359" w:type="dxa"/>
            <w:gridSpan w:val="2"/>
          </w:tcPr>
          <w:p w:rsidR="00B87910" w:rsidRPr="000430CA" w:rsidRDefault="00B87910" w:rsidP="008D15E3">
            <w:pPr>
              <w:rPr>
                <w:rFonts w:ascii="Arial" w:hAnsi="Arial" w:cs="Arial"/>
                <w:sz w:val="20"/>
                <w:szCs w:val="20"/>
              </w:rPr>
            </w:pPr>
            <w:r w:rsidRPr="000430CA">
              <w:rPr>
                <w:rFonts w:ascii="Arial" w:hAnsi="Arial" w:cs="Arial"/>
                <w:sz w:val="20"/>
                <w:szCs w:val="20"/>
              </w:rPr>
              <w:t>10012</w:t>
            </w:r>
          </w:p>
        </w:tc>
      </w:tr>
      <w:tr w:rsidR="00B87910" w:rsidRPr="000430CA" w:rsidTr="00B87910">
        <w:tc>
          <w:tcPr>
            <w:tcW w:w="4714" w:type="dxa"/>
          </w:tcPr>
          <w:p w:rsidR="00B87910" w:rsidRPr="000430CA" w:rsidRDefault="00B87910" w:rsidP="008D15E3">
            <w:pPr>
              <w:rPr>
                <w:rFonts w:ascii="Arial" w:hAnsi="Arial" w:cs="Arial"/>
                <w:sz w:val="20"/>
                <w:szCs w:val="20"/>
              </w:rPr>
            </w:pPr>
            <w:r w:rsidRPr="000430CA">
              <w:rPr>
                <w:rFonts w:ascii="Arial" w:hAnsi="Arial" w:cs="Arial"/>
                <w:sz w:val="20"/>
                <w:szCs w:val="20"/>
              </w:rPr>
              <w:t xml:space="preserve">Beweegprogramma </w:t>
            </w:r>
            <w:r w:rsidR="009F5EF3" w:rsidRPr="000430CA">
              <w:rPr>
                <w:rFonts w:ascii="Arial" w:hAnsi="Arial" w:cs="Arial"/>
                <w:sz w:val="20"/>
                <w:szCs w:val="20"/>
              </w:rPr>
              <w:t xml:space="preserve">diabetes </w:t>
            </w:r>
          </w:p>
        </w:tc>
        <w:tc>
          <w:tcPr>
            <w:tcW w:w="3071" w:type="dxa"/>
          </w:tcPr>
          <w:p w:rsidR="00B87910" w:rsidRPr="000430CA" w:rsidRDefault="00B87910" w:rsidP="008D15E3">
            <w:pPr>
              <w:rPr>
                <w:rFonts w:ascii="Arial" w:hAnsi="Arial" w:cs="Arial"/>
                <w:sz w:val="20"/>
                <w:szCs w:val="20"/>
              </w:rPr>
            </w:pPr>
            <w:r w:rsidRPr="000430CA">
              <w:rPr>
                <w:rFonts w:ascii="Arial" w:hAnsi="Arial" w:cs="Arial"/>
                <w:sz w:val="20"/>
                <w:szCs w:val="20"/>
              </w:rPr>
              <w:t>921501</w:t>
            </w:r>
          </w:p>
        </w:tc>
        <w:tc>
          <w:tcPr>
            <w:tcW w:w="6359" w:type="dxa"/>
            <w:gridSpan w:val="2"/>
          </w:tcPr>
          <w:p w:rsidR="00B87910" w:rsidRPr="000430CA" w:rsidRDefault="00B87910" w:rsidP="008D15E3">
            <w:pPr>
              <w:rPr>
                <w:rFonts w:ascii="Arial" w:hAnsi="Arial" w:cs="Arial"/>
                <w:sz w:val="20"/>
                <w:szCs w:val="20"/>
              </w:rPr>
            </w:pPr>
            <w:r w:rsidRPr="000430CA">
              <w:rPr>
                <w:rFonts w:ascii="Arial" w:hAnsi="Arial" w:cs="Arial"/>
                <w:sz w:val="20"/>
                <w:szCs w:val="20"/>
              </w:rPr>
              <w:t>10013</w:t>
            </w:r>
          </w:p>
        </w:tc>
      </w:tr>
      <w:tr w:rsidR="00B87910" w:rsidRPr="000430CA" w:rsidTr="00B87910">
        <w:tc>
          <w:tcPr>
            <w:tcW w:w="4714" w:type="dxa"/>
          </w:tcPr>
          <w:p w:rsidR="00B87910" w:rsidRPr="000430CA" w:rsidRDefault="00B87910" w:rsidP="008D15E3">
            <w:pPr>
              <w:rPr>
                <w:rFonts w:ascii="Arial" w:hAnsi="Arial" w:cs="Arial"/>
                <w:sz w:val="20"/>
                <w:szCs w:val="20"/>
              </w:rPr>
            </w:pPr>
            <w:r w:rsidRPr="000430CA">
              <w:rPr>
                <w:rFonts w:ascii="Arial" w:hAnsi="Arial" w:cs="Arial"/>
                <w:sz w:val="20"/>
                <w:szCs w:val="20"/>
              </w:rPr>
              <w:t>Beweegprogramma Oncologie</w:t>
            </w:r>
          </w:p>
        </w:tc>
        <w:tc>
          <w:tcPr>
            <w:tcW w:w="3071" w:type="dxa"/>
          </w:tcPr>
          <w:p w:rsidR="00B87910" w:rsidRPr="000430CA" w:rsidRDefault="00B87910" w:rsidP="008D15E3">
            <w:pPr>
              <w:rPr>
                <w:rFonts w:ascii="Arial" w:hAnsi="Arial" w:cs="Arial"/>
                <w:sz w:val="20"/>
                <w:szCs w:val="20"/>
              </w:rPr>
            </w:pPr>
            <w:r w:rsidRPr="000430CA">
              <w:rPr>
                <w:rFonts w:ascii="Arial" w:hAnsi="Arial" w:cs="Arial"/>
                <w:sz w:val="20"/>
                <w:szCs w:val="20"/>
              </w:rPr>
              <w:t>921507</w:t>
            </w:r>
          </w:p>
        </w:tc>
        <w:tc>
          <w:tcPr>
            <w:tcW w:w="6359" w:type="dxa"/>
            <w:gridSpan w:val="2"/>
          </w:tcPr>
          <w:p w:rsidR="00B87910" w:rsidRPr="000430CA" w:rsidRDefault="00B87910" w:rsidP="008D15E3">
            <w:pPr>
              <w:rPr>
                <w:rFonts w:ascii="Arial" w:hAnsi="Arial" w:cs="Arial"/>
                <w:sz w:val="20"/>
                <w:szCs w:val="20"/>
              </w:rPr>
            </w:pPr>
            <w:r w:rsidRPr="000430CA">
              <w:rPr>
                <w:rFonts w:ascii="Arial" w:hAnsi="Arial" w:cs="Arial"/>
                <w:sz w:val="20"/>
                <w:szCs w:val="20"/>
              </w:rPr>
              <w:t>10014</w:t>
            </w:r>
          </w:p>
        </w:tc>
      </w:tr>
      <w:tr w:rsidR="00B87910" w:rsidRPr="000430CA" w:rsidTr="00B87910">
        <w:tc>
          <w:tcPr>
            <w:tcW w:w="4714" w:type="dxa"/>
          </w:tcPr>
          <w:p w:rsidR="00B87910" w:rsidRPr="000430CA" w:rsidRDefault="00B87910" w:rsidP="008D15E3">
            <w:pPr>
              <w:rPr>
                <w:rFonts w:ascii="Arial" w:hAnsi="Arial" w:cs="Arial"/>
                <w:sz w:val="20"/>
                <w:szCs w:val="20"/>
              </w:rPr>
            </w:pPr>
            <w:r w:rsidRPr="000430CA">
              <w:rPr>
                <w:rFonts w:ascii="Arial" w:hAnsi="Arial" w:cs="Arial"/>
                <w:sz w:val="20"/>
                <w:szCs w:val="20"/>
              </w:rPr>
              <w:t>Beweegprogramma Obesitas</w:t>
            </w:r>
          </w:p>
        </w:tc>
        <w:tc>
          <w:tcPr>
            <w:tcW w:w="3071" w:type="dxa"/>
          </w:tcPr>
          <w:p w:rsidR="00B87910" w:rsidRPr="000430CA" w:rsidRDefault="00B87910" w:rsidP="008D15E3">
            <w:pPr>
              <w:rPr>
                <w:rFonts w:ascii="Arial" w:hAnsi="Arial" w:cs="Arial"/>
                <w:sz w:val="20"/>
                <w:szCs w:val="20"/>
              </w:rPr>
            </w:pPr>
            <w:r w:rsidRPr="000430CA">
              <w:rPr>
                <w:rFonts w:ascii="Arial" w:hAnsi="Arial" w:cs="Arial"/>
                <w:sz w:val="20"/>
                <w:szCs w:val="20"/>
              </w:rPr>
              <w:t>921502</w:t>
            </w:r>
          </w:p>
        </w:tc>
        <w:tc>
          <w:tcPr>
            <w:tcW w:w="6359" w:type="dxa"/>
            <w:gridSpan w:val="2"/>
          </w:tcPr>
          <w:p w:rsidR="00B87910" w:rsidRPr="000430CA" w:rsidRDefault="00CC269F" w:rsidP="008D15E3">
            <w:pPr>
              <w:rPr>
                <w:rFonts w:ascii="Arial" w:hAnsi="Arial" w:cs="Arial"/>
                <w:sz w:val="20"/>
                <w:szCs w:val="20"/>
              </w:rPr>
            </w:pPr>
            <w:r>
              <w:rPr>
                <w:rFonts w:ascii="Arial" w:hAnsi="Arial" w:cs="Arial"/>
                <w:sz w:val="20"/>
                <w:szCs w:val="20"/>
              </w:rPr>
              <w:t>10037</w:t>
            </w:r>
            <w:bookmarkStart w:id="0" w:name="_GoBack"/>
            <w:bookmarkEnd w:id="0"/>
          </w:p>
        </w:tc>
      </w:tr>
      <w:tr w:rsidR="00AC5727" w:rsidRPr="000430CA" w:rsidTr="00AC5727">
        <w:tc>
          <w:tcPr>
            <w:tcW w:w="4714" w:type="dxa"/>
          </w:tcPr>
          <w:p w:rsidR="00AC5727" w:rsidRPr="000430CA" w:rsidRDefault="00AC5727" w:rsidP="008D15E3">
            <w:pPr>
              <w:rPr>
                <w:rFonts w:ascii="Arial" w:hAnsi="Arial" w:cs="Arial"/>
                <w:sz w:val="20"/>
                <w:szCs w:val="20"/>
              </w:rPr>
            </w:pPr>
            <w:r w:rsidRPr="000430CA">
              <w:rPr>
                <w:rFonts w:ascii="Arial" w:eastAsia="Times New Roman" w:hAnsi="Arial" w:cs="Arial"/>
                <w:sz w:val="20"/>
                <w:szCs w:val="20"/>
                <w:lang w:eastAsia="nl-NL"/>
              </w:rPr>
              <w:t>Bij Zilveren Kruis is geen verwijzing voor een behandeling aan huis (bij een niet chronische indicatie) noodzakelijk.</w:t>
            </w:r>
          </w:p>
        </w:tc>
        <w:tc>
          <w:tcPr>
            <w:tcW w:w="3071" w:type="dxa"/>
          </w:tcPr>
          <w:p w:rsidR="00AC5727" w:rsidRPr="000430CA" w:rsidRDefault="000430CA" w:rsidP="008D15E3">
            <w:pPr>
              <w:rPr>
                <w:rFonts w:ascii="Arial" w:hAnsi="Arial" w:cs="Arial"/>
                <w:sz w:val="20"/>
                <w:szCs w:val="20"/>
              </w:rPr>
            </w:pPr>
            <w:r w:rsidRPr="000430CA">
              <w:rPr>
                <w:rFonts w:ascii="Arial" w:eastAsia="Times New Roman" w:hAnsi="Arial" w:cs="Arial"/>
                <w:sz w:val="20"/>
                <w:szCs w:val="20"/>
                <w:lang w:eastAsia="nl-NL"/>
              </w:rPr>
              <w:t>Dit is al in 2017 gewijzigd in ons inkoopbeleid. Helaas is in onze tarievenlijst 2019 een verkeerde voetnoot opgenomen. Onze excuses hiervoor.</w:t>
            </w:r>
          </w:p>
        </w:tc>
        <w:tc>
          <w:tcPr>
            <w:tcW w:w="6359" w:type="dxa"/>
            <w:gridSpan w:val="2"/>
          </w:tcPr>
          <w:p w:rsidR="00AC5727" w:rsidRPr="000430CA" w:rsidRDefault="00AC5727" w:rsidP="008D15E3">
            <w:pPr>
              <w:rPr>
                <w:rFonts w:ascii="Arial" w:eastAsia="Times New Roman" w:hAnsi="Arial" w:cs="Arial"/>
                <w:bCs/>
                <w:sz w:val="20"/>
                <w:szCs w:val="20"/>
                <w:lang w:eastAsia="nl-NL"/>
              </w:rPr>
            </w:pPr>
            <w:r w:rsidRPr="000430CA">
              <w:rPr>
                <w:rFonts w:ascii="Arial" w:eastAsia="Times New Roman" w:hAnsi="Arial" w:cs="Arial"/>
                <w:bCs/>
                <w:sz w:val="20"/>
                <w:szCs w:val="20"/>
                <w:lang w:eastAsia="nl-NL"/>
              </w:rPr>
              <w:t xml:space="preserve">Bij een </w:t>
            </w:r>
            <w:r w:rsidRPr="000430CA">
              <w:rPr>
                <w:rFonts w:ascii="Arial" w:eastAsia="Times New Roman" w:hAnsi="Arial" w:cs="Arial"/>
                <w:sz w:val="20"/>
                <w:szCs w:val="20"/>
                <w:lang w:eastAsia="nl-NL"/>
              </w:rPr>
              <w:t>niet chronische indicatie is dus geen verwijzing nodig voor behandeling aan huis.</w:t>
            </w:r>
          </w:p>
          <w:p w:rsidR="00AC5727" w:rsidRPr="000430CA" w:rsidRDefault="00AC5727" w:rsidP="008D15E3">
            <w:pPr>
              <w:rPr>
                <w:rFonts w:ascii="Arial" w:hAnsi="Arial" w:cs="Arial"/>
                <w:sz w:val="20"/>
                <w:szCs w:val="20"/>
              </w:rPr>
            </w:pPr>
            <w:r w:rsidRPr="000430CA">
              <w:rPr>
                <w:rFonts w:ascii="Arial" w:eastAsia="Times New Roman" w:hAnsi="Arial" w:cs="Arial"/>
                <w:bCs/>
                <w:sz w:val="20"/>
                <w:szCs w:val="20"/>
                <w:lang w:eastAsia="nl-NL"/>
              </w:rPr>
              <w:t>Bij een chronische indicatie is nog steeds wél een verwijzing nodig.</w:t>
            </w:r>
          </w:p>
        </w:tc>
      </w:tr>
    </w:tbl>
    <w:p w:rsidR="00B61562" w:rsidRPr="000430CA" w:rsidRDefault="00B61562">
      <w:pPr>
        <w:rPr>
          <w:rFonts w:ascii="Arial" w:hAnsi="Arial" w:cs="Arial"/>
          <w:b/>
          <w:sz w:val="20"/>
          <w:szCs w:val="20"/>
        </w:rPr>
      </w:pPr>
      <w:r w:rsidRPr="000430CA">
        <w:rPr>
          <w:rFonts w:ascii="Arial" w:hAnsi="Arial" w:cs="Arial"/>
          <w:b/>
          <w:sz w:val="20"/>
          <w:szCs w:val="20"/>
        </w:rPr>
        <w:br w:type="page"/>
      </w:r>
    </w:p>
    <w:p w:rsidR="007B182B" w:rsidRPr="000430CA" w:rsidRDefault="007B182B" w:rsidP="00FA5B7A">
      <w:pPr>
        <w:spacing w:after="0" w:line="240" w:lineRule="auto"/>
        <w:rPr>
          <w:rFonts w:ascii="Arial" w:hAnsi="Arial" w:cs="Arial"/>
          <w:b/>
          <w:sz w:val="20"/>
          <w:szCs w:val="20"/>
        </w:rPr>
      </w:pPr>
    </w:p>
    <w:tbl>
      <w:tblPr>
        <w:tblStyle w:val="Tabelraster"/>
        <w:tblW w:w="0" w:type="auto"/>
        <w:tblLook w:val="04A0" w:firstRow="1" w:lastRow="0" w:firstColumn="1" w:lastColumn="0" w:noHBand="0" w:noVBand="1"/>
      </w:tblPr>
      <w:tblGrid>
        <w:gridCol w:w="4714"/>
        <w:gridCol w:w="4715"/>
        <w:gridCol w:w="4715"/>
      </w:tblGrid>
      <w:tr w:rsidR="002932A2" w:rsidRPr="000430CA" w:rsidTr="0040482C">
        <w:tc>
          <w:tcPr>
            <w:tcW w:w="4714" w:type="dxa"/>
          </w:tcPr>
          <w:p w:rsidR="002932A2" w:rsidRPr="000430CA" w:rsidRDefault="00E15266" w:rsidP="008A5EA4">
            <w:pPr>
              <w:rPr>
                <w:rFonts w:ascii="Arial" w:hAnsi="Arial" w:cs="Arial"/>
                <w:b/>
                <w:sz w:val="20"/>
                <w:szCs w:val="20"/>
              </w:rPr>
            </w:pPr>
            <w:r w:rsidRPr="000430CA">
              <w:rPr>
                <w:rFonts w:ascii="Arial" w:hAnsi="Arial" w:cs="Arial"/>
                <w:b/>
                <w:sz w:val="20"/>
                <w:szCs w:val="20"/>
              </w:rPr>
              <w:t>Wijziging</w:t>
            </w:r>
            <w:r w:rsidR="002932A2" w:rsidRPr="000430CA">
              <w:rPr>
                <w:rFonts w:ascii="Arial" w:hAnsi="Arial" w:cs="Arial"/>
                <w:b/>
                <w:sz w:val="20"/>
                <w:szCs w:val="20"/>
              </w:rPr>
              <w:t xml:space="preserve"> extramurale diëtetiek</w:t>
            </w:r>
          </w:p>
        </w:tc>
        <w:tc>
          <w:tcPr>
            <w:tcW w:w="4715" w:type="dxa"/>
          </w:tcPr>
          <w:p w:rsidR="002932A2" w:rsidRPr="000430CA" w:rsidRDefault="002932A2" w:rsidP="0040482C">
            <w:pPr>
              <w:rPr>
                <w:rFonts w:ascii="Arial" w:hAnsi="Arial" w:cs="Arial"/>
                <w:b/>
                <w:sz w:val="20"/>
                <w:szCs w:val="20"/>
              </w:rPr>
            </w:pPr>
            <w:r w:rsidRPr="000430CA">
              <w:rPr>
                <w:rFonts w:ascii="Arial" w:hAnsi="Arial" w:cs="Arial"/>
                <w:b/>
                <w:sz w:val="20"/>
                <w:szCs w:val="20"/>
              </w:rPr>
              <w:t>Toelichting</w:t>
            </w:r>
          </w:p>
        </w:tc>
        <w:tc>
          <w:tcPr>
            <w:tcW w:w="4715" w:type="dxa"/>
          </w:tcPr>
          <w:p w:rsidR="002932A2" w:rsidRPr="000430CA" w:rsidRDefault="002932A2" w:rsidP="0040482C">
            <w:pPr>
              <w:rPr>
                <w:rFonts w:ascii="Arial" w:hAnsi="Arial" w:cs="Arial"/>
                <w:b/>
                <w:sz w:val="20"/>
                <w:szCs w:val="20"/>
              </w:rPr>
            </w:pPr>
            <w:r w:rsidRPr="000430CA">
              <w:rPr>
                <w:rFonts w:ascii="Arial" w:hAnsi="Arial" w:cs="Arial"/>
                <w:b/>
                <w:sz w:val="20"/>
                <w:szCs w:val="20"/>
              </w:rPr>
              <w:t>Wat betekent dit voor u?</w:t>
            </w:r>
          </w:p>
        </w:tc>
      </w:tr>
      <w:tr w:rsidR="00B61562" w:rsidRPr="000430CA" w:rsidTr="00342BA0">
        <w:tc>
          <w:tcPr>
            <w:tcW w:w="4714" w:type="dxa"/>
          </w:tcPr>
          <w:p w:rsidR="00A24AB9" w:rsidRPr="000430CA" w:rsidRDefault="00A24AB9" w:rsidP="00342BA0">
            <w:pPr>
              <w:rPr>
                <w:rFonts w:ascii="Arial" w:hAnsi="Arial" w:cs="Arial"/>
                <w:sz w:val="20"/>
                <w:szCs w:val="20"/>
              </w:rPr>
            </w:pPr>
            <w:r w:rsidRPr="000430CA">
              <w:rPr>
                <w:rFonts w:ascii="Arial" w:hAnsi="Arial" w:cs="Arial"/>
                <w:sz w:val="20"/>
                <w:szCs w:val="20"/>
              </w:rPr>
              <w:t>Zilveren Kruis koopt vanaf 2019 de prestatie</w:t>
            </w:r>
            <w:r w:rsidR="007F42FC" w:rsidRPr="000430CA">
              <w:rPr>
                <w:rFonts w:ascii="Arial" w:hAnsi="Arial" w:cs="Arial"/>
                <w:sz w:val="20"/>
                <w:szCs w:val="20"/>
              </w:rPr>
              <w:t>s ‘telefonische zitting’ en ‘individueel dieetvoorschrift’ in</w:t>
            </w:r>
            <w:r w:rsidR="006A7ABC" w:rsidRPr="000430CA">
              <w:rPr>
                <w:rFonts w:ascii="Arial" w:hAnsi="Arial" w:cs="Arial"/>
                <w:sz w:val="20"/>
                <w:szCs w:val="20"/>
              </w:rPr>
              <w:t>.</w:t>
            </w:r>
          </w:p>
          <w:p w:rsidR="00A1030F" w:rsidRPr="000430CA" w:rsidRDefault="00A1030F" w:rsidP="00342BA0">
            <w:pPr>
              <w:rPr>
                <w:rFonts w:ascii="Arial" w:hAnsi="Arial" w:cs="Arial"/>
                <w:sz w:val="20"/>
                <w:szCs w:val="20"/>
              </w:rPr>
            </w:pPr>
          </w:p>
          <w:p w:rsidR="00E15266" w:rsidRPr="000430CA" w:rsidRDefault="00E15266" w:rsidP="00342BA0">
            <w:pPr>
              <w:rPr>
                <w:rFonts w:ascii="Arial" w:hAnsi="Arial" w:cs="Arial"/>
                <w:sz w:val="20"/>
                <w:szCs w:val="20"/>
              </w:rPr>
            </w:pPr>
            <w:r w:rsidRPr="000430CA">
              <w:rPr>
                <w:rFonts w:ascii="Arial" w:hAnsi="Arial" w:cs="Arial"/>
                <w:sz w:val="20"/>
                <w:szCs w:val="20"/>
              </w:rPr>
              <w:t xml:space="preserve">Prestatie 6005 </w:t>
            </w:r>
            <w:r w:rsidR="00A1030F" w:rsidRPr="000430CA">
              <w:rPr>
                <w:rFonts w:ascii="Arial" w:hAnsi="Arial" w:cs="Arial"/>
                <w:sz w:val="20"/>
                <w:szCs w:val="20"/>
              </w:rPr>
              <w:t>‘</w:t>
            </w:r>
            <w:r w:rsidRPr="000430CA">
              <w:rPr>
                <w:rFonts w:ascii="Arial" w:hAnsi="Arial" w:cs="Arial"/>
                <w:sz w:val="20"/>
                <w:szCs w:val="20"/>
              </w:rPr>
              <w:t>Telefonische zitting diëtetiek</w:t>
            </w:r>
            <w:r w:rsidR="00A1030F" w:rsidRPr="000430CA">
              <w:rPr>
                <w:rFonts w:ascii="Arial" w:hAnsi="Arial" w:cs="Arial"/>
                <w:sz w:val="20"/>
                <w:szCs w:val="20"/>
              </w:rPr>
              <w:t>’.</w:t>
            </w:r>
          </w:p>
          <w:p w:rsidR="00134EC6" w:rsidRPr="000430CA" w:rsidRDefault="00134EC6" w:rsidP="00342BA0">
            <w:pPr>
              <w:rPr>
                <w:rFonts w:ascii="Arial" w:hAnsi="Arial" w:cs="Arial"/>
                <w:sz w:val="20"/>
                <w:szCs w:val="20"/>
              </w:rPr>
            </w:pPr>
          </w:p>
          <w:p w:rsidR="00134EC6" w:rsidRPr="000430CA" w:rsidRDefault="00134EC6" w:rsidP="00342BA0">
            <w:pPr>
              <w:rPr>
                <w:rFonts w:ascii="Arial" w:hAnsi="Arial" w:cs="Arial"/>
                <w:sz w:val="20"/>
                <w:szCs w:val="20"/>
              </w:rPr>
            </w:pPr>
          </w:p>
          <w:p w:rsidR="00134EC6" w:rsidRPr="000430CA" w:rsidRDefault="00134EC6" w:rsidP="00342BA0">
            <w:pPr>
              <w:rPr>
                <w:rFonts w:ascii="Arial" w:hAnsi="Arial" w:cs="Arial"/>
                <w:sz w:val="20"/>
                <w:szCs w:val="20"/>
              </w:rPr>
            </w:pPr>
          </w:p>
          <w:p w:rsidR="006A7ABC" w:rsidRPr="000430CA" w:rsidRDefault="006A7ABC" w:rsidP="00342BA0">
            <w:pPr>
              <w:rPr>
                <w:rFonts w:ascii="Arial" w:hAnsi="Arial" w:cs="Arial"/>
                <w:sz w:val="20"/>
                <w:szCs w:val="20"/>
              </w:rPr>
            </w:pPr>
            <w:r w:rsidRPr="000430CA">
              <w:rPr>
                <w:rFonts w:ascii="Arial" w:hAnsi="Arial" w:cs="Arial"/>
                <w:sz w:val="20"/>
                <w:szCs w:val="20"/>
              </w:rPr>
              <w:t>Prestatie 6006 ‘Individueel dieetvoorschrift’</w:t>
            </w:r>
          </w:p>
        </w:tc>
        <w:tc>
          <w:tcPr>
            <w:tcW w:w="4715" w:type="dxa"/>
          </w:tcPr>
          <w:p w:rsidR="00A24AB9" w:rsidRPr="000430CA" w:rsidRDefault="00A24AB9" w:rsidP="00A24AB9">
            <w:pPr>
              <w:rPr>
                <w:rFonts w:ascii="Arial" w:hAnsi="Arial" w:cs="Arial"/>
                <w:sz w:val="20"/>
                <w:szCs w:val="20"/>
              </w:rPr>
            </w:pPr>
            <w:r w:rsidRPr="000430CA">
              <w:rPr>
                <w:rFonts w:ascii="Arial" w:hAnsi="Arial" w:cs="Arial"/>
                <w:sz w:val="20"/>
                <w:szCs w:val="20"/>
              </w:rPr>
              <w:t xml:space="preserve">De telefonische zitting is een telefonisch contact tussen zorgaanbieder en klant. Op basis van argumenten van </w:t>
            </w:r>
            <w:r w:rsidR="00FE6565" w:rsidRPr="000430CA">
              <w:rPr>
                <w:rFonts w:ascii="Arial" w:hAnsi="Arial" w:cs="Arial"/>
                <w:sz w:val="20"/>
                <w:szCs w:val="20"/>
              </w:rPr>
              <w:t xml:space="preserve">en in overleg met </w:t>
            </w:r>
            <w:r w:rsidRPr="000430CA">
              <w:rPr>
                <w:rFonts w:ascii="Arial" w:hAnsi="Arial" w:cs="Arial"/>
                <w:sz w:val="20"/>
                <w:szCs w:val="20"/>
              </w:rPr>
              <w:t xml:space="preserve">de NVD </w:t>
            </w:r>
            <w:r w:rsidR="00FE6565" w:rsidRPr="000430CA">
              <w:rPr>
                <w:rFonts w:ascii="Arial" w:hAnsi="Arial" w:cs="Arial"/>
                <w:sz w:val="20"/>
                <w:szCs w:val="20"/>
              </w:rPr>
              <w:t>heeft Zilveren Kruis dit aangepast in de overeenkomst extramurale diëtetiek 2019-2020.</w:t>
            </w:r>
          </w:p>
          <w:p w:rsidR="00134EC6" w:rsidRPr="000430CA" w:rsidRDefault="00134EC6" w:rsidP="00A24AB9">
            <w:pPr>
              <w:rPr>
                <w:rFonts w:ascii="Arial" w:hAnsi="Arial" w:cs="Arial"/>
                <w:sz w:val="20"/>
                <w:szCs w:val="20"/>
              </w:rPr>
            </w:pPr>
          </w:p>
          <w:p w:rsidR="00134EC6" w:rsidRPr="000430CA" w:rsidRDefault="00134EC6" w:rsidP="00A24AB9">
            <w:pPr>
              <w:rPr>
                <w:rFonts w:ascii="Arial" w:hAnsi="Arial" w:cs="Arial"/>
                <w:sz w:val="20"/>
                <w:szCs w:val="20"/>
              </w:rPr>
            </w:pPr>
          </w:p>
          <w:p w:rsidR="00134EC6" w:rsidRPr="000430CA" w:rsidRDefault="00134EC6" w:rsidP="00A24AB9">
            <w:pPr>
              <w:rPr>
                <w:rFonts w:ascii="Arial" w:hAnsi="Arial" w:cs="Arial"/>
                <w:sz w:val="20"/>
                <w:szCs w:val="20"/>
              </w:rPr>
            </w:pPr>
          </w:p>
          <w:p w:rsidR="00134EC6" w:rsidRPr="000430CA" w:rsidRDefault="00134EC6" w:rsidP="00A24AB9">
            <w:pPr>
              <w:rPr>
                <w:rFonts w:ascii="Arial" w:hAnsi="Arial" w:cs="Arial"/>
                <w:sz w:val="20"/>
                <w:szCs w:val="20"/>
              </w:rPr>
            </w:pPr>
            <w:r w:rsidRPr="000430CA">
              <w:rPr>
                <w:rFonts w:ascii="Arial" w:hAnsi="Arial" w:cs="Arial"/>
                <w:sz w:val="20"/>
                <w:szCs w:val="20"/>
              </w:rPr>
              <w:t xml:space="preserve">Zie voor de voorwaarden: </w:t>
            </w:r>
            <w:hyperlink r:id="rId11" w:history="1">
              <w:r w:rsidRPr="000430CA">
                <w:rPr>
                  <w:rStyle w:val="Hyperlink"/>
                  <w:rFonts w:ascii="Arial" w:hAnsi="Arial" w:cs="Arial"/>
                  <w:sz w:val="20"/>
                  <w:szCs w:val="20"/>
                </w:rPr>
                <w:t>NZa prestatiebeschrijving</w:t>
              </w:r>
            </w:hyperlink>
          </w:p>
        </w:tc>
        <w:tc>
          <w:tcPr>
            <w:tcW w:w="4715" w:type="dxa"/>
          </w:tcPr>
          <w:p w:rsidR="00A24AB9" w:rsidRPr="000430CA" w:rsidRDefault="00A24AB9" w:rsidP="00342BA0">
            <w:pPr>
              <w:rPr>
                <w:rFonts w:ascii="Arial" w:hAnsi="Arial" w:cs="Arial"/>
                <w:sz w:val="20"/>
                <w:szCs w:val="20"/>
              </w:rPr>
            </w:pPr>
            <w:r w:rsidRPr="000430CA">
              <w:rPr>
                <w:rFonts w:ascii="Arial" w:hAnsi="Arial" w:cs="Arial"/>
                <w:sz w:val="20"/>
                <w:szCs w:val="20"/>
              </w:rPr>
              <w:t xml:space="preserve">U kunt </w:t>
            </w:r>
            <w:r w:rsidR="009F5EF3" w:rsidRPr="000430CA">
              <w:rPr>
                <w:rFonts w:ascii="Arial" w:hAnsi="Arial" w:cs="Arial"/>
                <w:sz w:val="20"/>
                <w:szCs w:val="20"/>
              </w:rPr>
              <w:t xml:space="preserve">de </w:t>
            </w:r>
            <w:r w:rsidRPr="000430CA">
              <w:rPr>
                <w:rFonts w:ascii="Arial" w:hAnsi="Arial" w:cs="Arial"/>
                <w:sz w:val="20"/>
                <w:szCs w:val="20"/>
              </w:rPr>
              <w:t xml:space="preserve">prestatie vanaf 2019 bij Zilveren Kruis declareren als aan alle </w:t>
            </w:r>
            <w:r w:rsidR="00B61562" w:rsidRPr="000430CA">
              <w:rPr>
                <w:rFonts w:ascii="Arial" w:hAnsi="Arial" w:cs="Arial"/>
                <w:sz w:val="20"/>
                <w:szCs w:val="20"/>
              </w:rPr>
              <w:t xml:space="preserve">onderstaande </w:t>
            </w:r>
            <w:r w:rsidRPr="000430CA">
              <w:rPr>
                <w:rFonts w:ascii="Arial" w:hAnsi="Arial" w:cs="Arial"/>
                <w:sz w:val="20"/>
                <w:szCs w:val="20"/>
              </w:rPr>
              <w:t xml:space="preserve">voorwaarden </w:t>
            </w:r>
            <w:r w:rsidR="00B61562" w:rsidRPr="000430CA">
              <w:rPr>
                <w:rFonts w:ascii="Arial" w:hAnsi="Arial" w:cs="Arial"/>
                <w:sz w:val="20"/>
                <w:szCs w:val="20"/>
              </w:rPr>
              <w:t xml:space="preserve">wordt </w:t>
            </w:r>
            <w:r w:rsidRPr="000430CA">
              <w:rPr>
                <w:rFonts w:ascii="Arial" w:hAnsi="Arial" w:cs="Arial"/>
                <w:sz w:val="20"/>
                <w:szCs w:val="20"/>
              </w:rPr>
              <w:t>vold</w:t>
            </w:r>
            <w:r w:rsidR="00B61562" w:rsidRPr="000430CA">
              <w:rPr>
                <w:rFonts w:ascii="Arial" w:hAnsi="Arial" w:cs="Arial"/>
                <w:sz w:val="20"/>
                <w:szCs w:val="20"/>
              </w:rPr>
              <w:t>aan:</w:t>
            </w:r>
          </w:p>
          <w:p w:rsidR="00A24AB9" w:rsidRPr="000430CA" w:rsidRDefault="00A24AB9" w:rsidP="00A24AB9">
            <w:pPr>
              <w:rPr>
                <w:rFonts w:ascii="Arial" w:hAnsi="Arial" w:cs="Arial"/>
                <w:sz w:val="20"/>
                <w:szCs w:val="20"/>
              </w:rPr>
            </w:pPr>
            <w:r w:rsidRPr="000430CA">
              <w:rPr>
                <w:rFonts w:ascii="Arial" w:hAnsi="Arial" w:cs="Arial"/>
                <w:sz w:val="20"/>
                <w:szCs w:val="20"/>
              </w:rPr>
              <w:t>De prestatie mag alleen in rekening gebracht worden als aan alle onderstaande voorwaarden wordt voldaan:</w:t>
            </w:r>
          </w:p>
          <w:p w:rsidR="00A24AB9" w:rsidRPr="000430CA" w:rsidRDefault="00A24AB9" w:rsidP="00A24AB9">
            <w:pPr>
              <w:rPr>
                <w:rFonts w:ascii="Arial" w:hAnsi="Arial" w:cs="Arial"/>
                <w:sz w:val="20"/>
                <w:szCs w:val="20"/>
              </w:rPr>
            </w:pPr>
            <w:r w:rsidRPr="000430CA">
              <w:rPr>
                <w:rFonts w:ascii="Arial" w:hAnsi="Arial" w:cs="Arial"/>
                <w:sz w:val="20"/>
                <w:szCs w:val="20"/>
              </w:rPr>
              <w:t>• er is sprake van een bestaande behandelrelatie met onze klant, waarbij ook één-op-één</w:t>
            </w:r>
          </w:p>
          <w:p w:rsidR="00A24AB9" w:rsidRPr="000430CA" w:rsidRDefault="00A24AB9" w:rsidP="00A24AB9">
            <w:pPr>
              <w:rPr>
                <w:rFonts w:ascii="Arial" w:hAnsi="Arial" w:cs="Arial"/>
                <w:sz w:val="20"/>
                <w:szCs w:val="20"/>
              </w:rPr>
            </w:pPr>
            <w:r w:rsidRPr="000430CA">
              <w:rPr>
                <w:rFonts w:ascii="Arial" w:hAnsi="Arial" w:cs="Arial"/>
                <w:sz w:val="20"/>
                <w:szCs w:val="20"/>
              </w:rPr>
              <w:t>behandelingen plaatsvinden;</w:t>
            </w:r>
          </w:p>
          <w:p w:rsidR="00A24AB9" w:rsidRPr="000430CA" w:rsidRDefault="00A24AB9" w:rsidP="00A24AB9">
            <w:pPr>
              <w:rPr>
                <w:rFonts w:ascii="Arial" w:hAnsi="Arial" w:cs="Arial"/>
                <w:sz w:val="20"/>
                <w:szCs w:val="20"/>
              </w:rPr>
            </w:pPr>
            <w:r w:rsidRPr="000430CA">
              <w:rPr>
                <w:rFonts w:ascii="Arial" w:hAnsi="Arial" w:cs="Arial"/>
                <w:sz w:val="20"/>
                <w:szCs w:val="20"/>
              </w:rPr>
              <w:t>• de telefonische zitting vervangt een individuele zitting;</w:t>
            </w:r>
          </w:p>
          <w:p w:rsidR="00A24AB9" w:rsidRPr="000430CA" w:rsidRDefault="00A24AB9" w:rsidP="00342BA0">
            <w:pPr>
              <w:rPr>
                <w:rFonts w:ascii="Arial" w:hAnsi="Arial" w:cs="Arial"/>
                <w:sz w:val="20"/>
                <w:szCs w:val="20"/>
              </w:rPr>
            </w:pPr>
            <w:r w:rsidRPr="000430CA">
              <w:rPr>
                <w:rFonts w:ascii="Arial" w:hAnsi="Arial" w:cs="Arial"/>
                <w:sz w:val="20"/>
                <w:szCs w:val="20"/>
              </w:rPr>
              <w:t>• de telefonische zitting vindt plaats tijdens een behandelepisode, in overleg met onze klant en op een speciaal daarvoor tussen de zorgaanbieder en onze klant afgesproken tijdstip.</w:t>
            </w:r>
          </w:p>
          <w:p w:rsidR="00B61562" w:rsidRPr="000430CA" w:rsidRDefault="00B61562" w:rsidP="00342BA0">
            <w:pPr>
              <w:rPr>
                <w:rFonts w:ascii="Arial" w:hAnsi="Arial" w:cs="Arial"/>
                <w:sz w:val="20"/>
                <w:szCs w:val="20"/>
              </w:rPr>
            </w:pPr>
          </w:p>
          <w:p w:rsidR="00B61562" w:rsidRPr="000430CA" w:rsidRDefault="000430CA" w:rsidP="00342BA0">
            <w:pPr>
              <w:rPr>
                <w:rFonts w:ascii="Arial" w:hAnsi="Arial" w:cs="Arial"/>
                <w:sz w:val="20"/>
                <w:szCs w:val="20"/>
              </w:rPr>
            </w:pPr>
            <w:r w:rsidRPr="000430CA">
              <w:rPr>
                <w:rFonts w:ascii="Arial" w:hAnsi="Arial" w:cs="Arial"/>
                <w:sz w:val="20"/>
                <w:szCs w:val="20"/>
              </w:rPr>
              <w:t xml:space="preserve">De prestatie ‘telefonische zitting’ staat op de tarievenlijst , deze is onderdeel van de extramurale diëtetiek 2019-2020.. De overeenkomst vindt u in </w:t>
            </w:r>
            <w:hyperlink r:id="rId12" w:history="1">
              <w:r w:rsidRPr="000430CA">
                <w:rPr>
                  <w:rStyle w:val="Hyperlink"/>
                  <w:rFonts w:ascii="Arial" w:hAnsi="Arial" w:cs="Arial"/>
                  <w:sz w:val="20"/>
                  <w:szCs w:val="20"/>
                </w:rPr>
                <w:t>www.zorgverlenersportaal.nl</w:t>
              </w:r>
            </w:hyperlink>
          </w:p>
        </w:tc>
      </w:tr>
    </w:tbl>
    <w:p w:rsidR="005F2628" w:rsidRPr="000430CA" w:rsidRDefault="005F2628" w:rsidP="008A5EA4">
      <w:pPr>
        <w:spacing w:after="0" w:line="240" w:lineRule="auto"/>
        <w:rPr>
          <w:rFonts w:ascii="Arial" w:hAnsi="Arial" w:cs="Arial"/>
          <w:sz w:val="20"/>
          <w:szCs w:val="20"/>
        </w:rPr>
      </w:pPr>
    </w:p>
    <w:sectPr w:rsidR="005F2628" w:rsidRPr="000430CA" w:rsidSect="00711ED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chmea Times Eighteen LT">
    <w:altName w:val="Achmea Times Eighteen L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9BD"/>
    <w:multiLevelType w:val="hybridMultilevel"/>
    <w:tmpl w:val="734A4604"/>
    <w:lvl w:ilvl="0" w:tplc="A6DAABEC">
      <w:start w:val="1"/>
      <w:numFmt w:val="bullet"/>
      <w:pStyle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3C135CB"/>
    <w:multiLevelType w:val="hybridMultilevel"/>
    <w:tmpl w:val="BF3E3598"/>
    <w:lvl w:ilvl="0" w:tplc="55389E56">
      <w:start w:val="1"/>
      <w:numFmt w:val="bullet"/>
      <w:lvlText w:val="-"/>
      <w:lvlJc w:val="left"/>
      <w:pPr>
        <w:tabs>
          <w:tab w:val="num" w:pos="360"/>
        </w:tabs>
        <w:ind w:left="360" w:hanging="360"/>
      </w:pPr>
      <w:rPr>
        <w:rFonts w:ascii="Times New Roman" w:hAnsi="Times New Roman" w:hint="default"/>
      </w:rPr>
    </w:lvl>
    <w:lvl w:ilvl="1" w:tplc="D0B444C8" w:tentative="1">
      <w:start w:val="1"/>
      <w:numFmt w:val="bullet"/>
      <w:lvlText w:val="-"/>
      <w:lvlJc w:val="left"/>
      <w:pPr>
        <w:tabs>
          <w:tab w:val="num" w:pos="1080"/>
        </w:tabs>
        <w:ind w:left="1080" w:hanging="360"/>
      </w:pPr>
      <w:rPr>
        <w:rFonts w:ascii="Times New Roman" w:hAnsi="Times New Roman" w:hint="default"/>
      </w:rPr>
    </w:lvl>
    <w:lvl w:ilvl="2" w:tplc="2D7EA888" w:tentative="1">
      <w:start w:val="1"/>
      <w:numFmt w:val="bullet"/>
      <w:lvlText w:val="-"/>
      <w:lvlJc w:val="left"/>
      <w:pPr>
        <w:tabs>
          <w:tab w:val="num" w:pos="1800"/>
        </w:tabs>
        <w:ind w:left="1800" w:hanging="360"/>
      </w:pPr>
      <w:rPr>
        <w:rFonts w:ascii="Times New Roman" w:hAnsi="Times New Roman" w:hint="default"/>
      </w:rPr>
    </w:lvl>
    <w:lvl w:ilvl="3" w:tplc="F502F2F8" w:tentative="1">
      <w:start w:val="1"/>
      <w:numFmt w:val="bullet"/>
      <w:lvlText w:val="-"/>
      <w:lvlJc w:val="left"/>
      <w:pPr>
        <w:tabs>
          <w:tab w:val="num" w:pos="2520"/>
        </w:tabs>
        <w:ind w:left="2520" w:hanging="360"/>
      </w:pPr>
      <w:rPr>
        <w:rFonts w:ascii="Times New Roman" w:hAnsi="Times New Roman" w:hint="default"/>
      </w:rPr>
    </w:lvl>
    <w:lvl w:ilvl="4" w:tplc="A5DC6EF0" w:tentative="1">
      <w:start w:val="1"/>
      <w:numFmt w:val="bullet"/>
      <w:lvlText w:val="-"/>
      <w:lvlJc w:val="left"/>
      <w:pPr>
        <w:tabs>
          <w:tab w:val="num" w:pos="3240"/>
        </w:tabs>
        <w:ind w:left="3240" w:hanging="360"/>
      </w:pPr>
      <w:rPr>
        <w:rFonts w:ascii="Times New Roman" w:hAnsi="Times New Roman" w:hint="default"/>
      </w:rPr>
    </w:lvl>
    <w:lvl w:ilvl="5" w:tplc="59F0B640" w:tentative="1">
      <w:start w:val="1"/>
      <w:numFmt w:val="bullet"/>
      <w:lvlText w:val="-"/>
      <w:lvlJc w:val="left"/>
      <w:pPr>
        <w:tabs>
          <w:tab w:val="num" w:pos="3960"/>
        </w:tabs>
        <w:ind w:left="3960" w:hanging="360"/>
      </w:pPr>
      <w:rPr>
        <w:rFonts w:ascii="Times New Roman" w:hAnsi="Times New Roman" w:hint="default"/>
      </w:rPr>
    </w:lvl>
    <w:lvl w:ilvl="6" w:tplc="49D6247E" w:tentative="1">
      <w:start w:val="1"/>
      <w:numFmt w:val="bullet"/>
      <w:lvlText w:val="-"/>
      <w:lvlJc w:val="left"/>
      <w:pPr>
        <w:tabs>
          <w:tab w:val="num" w:pos="4680"/>
        </w:tabs>
        <w:ind w:left="4680" w:hanging="360"/>
      </w:pPr>
      <w:rPr>
        <w:rFonts w:ascii="Times New Roman" w:hAnsi="Times New Roman" w:hint="default"/>
      </w:rPr>
    </w:lvl>
    <w:lvl w:ilvl="7" w:tplc="45183484" w:tentative="1">
      <w:start w:val="1"/>
      <w:numFmt w:val="bullet"/>
      <w:lvlText w:val="-"/>
      <w:lvlJc w:val="left"/>
      <w:pPr>
        <w:tabs>
          <w:tab w:val="num" w:pos="5400"/>
        </w:tabs>
        <w:ind w:left="5400" w:hanging="360"/>
      </w:pPr>
      <w:rPr>
        <w:rFonts w:ascii="Times New Roman" w:hAnsi="Times New Roman" w:hint="default"/>
      </w:rPr>
    </w:lvl>
    <w:lvl w:ilvl="8" w:tplc="20F0EE80" w:tentative="1">
      <w:start w:val="1"/>
      <w:numFmt w:val="bullet"/>
      <w:lvlText w:val="-"/>
      <w:lvlJc w:val="left"/>
      <w:pPr>
        <w:tabs>
          <w:tab w:val="num" w:pos="6120"/>
        </w:tabs>
        <w:ind w:left="6120" w:hanging="360"/>
      </w:pPr>
      <w:rPr>
        <w:rFonts w:ascii="Times New Roman" w:hAnsi="Times New Roman" w:hint="default"/>
      </w:rPr>
    </w:lvl>
  </w:abstractNum>
  <w:abstractNum w:abstractNumId="2">
    <w:nsid w:val="517E0620"/>
    <w:multiLevelType w:val="hybridMultilevel"/>
    <w:tmpl w:val="5906BA7E"/>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nsid w:val="75BD1E33"/>
    <w:multiLevelType w:val="hybridMultilevel"/>
    <w:tmpl w:val="9DD2ED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777D5A1E"/>
    <w:multiLevelType w:val="hybridMultilevel"/>
    <w:tmpl w:val="EF400A9E"/>
    <w:lvl w:ilvl="0" w:tplc="D5B400A8">
      <w:start w:val="920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6A"/>
    <w:rsid w:val="000430CA"/>
    <w:rsid w:val="00052652"/>
    <w:rsid w:val="000E6358"/>
    <w:rsid w:val="00122481"/>
    <w:rsid w:val="00134EC6"/>
    <w:rsid w:val="001502BA"/>
    <w:rsid w:val="001E6029"/>
    <w:rsid w:val="001F73B8"/>
    <w:rsid w:val="00220D1C"/>
    <w:rsid w:val="002932A2"/>
    <w:rsid w:val="002C3F4C"/>
    <w:rsid w:val="00367D07"/>
    <w:rsid w:val="003814F6"/>
    <w:rsid w:val="003A2293"/>
    <w:rsid w:val="00406CD5"/>
    <w:rsid w:val="00410017"/>
    <w:rsid w:val="0041546A"/>
    <w:rsid w:val="004E0BCD"/>
    <w:rsid w:val="00527FF4"/>
    <w:rsid w:val="00531FDF"/>
    <w:rsid w:val="0054211E"/>
    <w:rsid w:val="00542A7D"/>
    <w:rsid w:val="00545AD0"/>
    <w:rsid w:val="0059267A"/>
    <w:rsid w:val="005970C6"/>
    <w:rsid w:val="005C1C68"/>
    <w:rsid w:val="005E5122"/>
    <w:rsid w:val="005F2628"/>
    <w:rsid w:val="00604A09"/>
    <w:rsid w:val="0062710D"/>
    <w:rsid w:val="006A7ABC"/>
    <w:rsid w:val="006F5D17"/>
    <w:rsid w:val="00711ED7"/>
    <w:rsid w:val="00762C3A"/>
    <w:rsid w:val="007B182B"/>
    <w:rsid w:val="007F42FC"/>
    <w:rsid w:val="00825A99"/>
    <w:rsid w:val="008A5EA4"/>
    <w:rsid w:val="008D3E8F"/>
    <w:rsid w:val="008F72B1"/>
    <w:rsid w:val="00926F15"/>
    <w:rsid w:val="0096392A"/>
    <w:rsid w:val="009645A0"/>
    <w:rsid w:val="009F5EF3"/>
    <w:rsid w:val="00A1030F"/>
    <w:rsid w:val="00A24AB9"/>
    <w:rsid w:val="00A51094"/>
    <w:rsid w:val="00AC5727"/>
    <w:rsid w:val="00B0074D"/>
    <w:rsid w:val="00B16F24"/>
    <w:rsid w:val="00B45B49"/>
    <w:rsid w:val="00B45B6A"/>
    <w:rsid w:val="00B61562"/>
    <w:rsid w:val="00B87910"/>
    <w:rsid w:val="00BD0D61"/>
    <w:rsid w:val="00BF1491"/>
    <w:rsid w:val="00BF33F8"/>
    <w:rsid w:val="00C66184"/>
    <w:rsid w:val="00CC269F"/>
    <w:rsid w:val="00D466A4"/>
    <w:rsid w:val="00D570D6"/>
    <w:rsid w:val="00DC3AAF"/>
    <w:rsid w:val="00DC42AA"/>
    <w:rsid w:val="00DD18AD"/>
    <w:rsid w:val="00E15266"/>
    <w:rsid w:val="00E4276E"/>
    <w:rsid w:val="00E503FF"/>
    <w:rsid w:val="00E67E1B"/>
    <w:rsid w:val="00E95543"/>
    <w:rsid w:val="00EB3C24"/>
    <w:rsid w:val="00F16FDE"/>
    <w:rsid w:val="00F96416"/>
    <w:rsid w:val="00FA5B7A"/>
    <w:rsid w:val="00FD23B6"/>
    <w:rsid w:val="00FE65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5B6A"/>
  </w:style>
  <w:style w:type="paragraph" w:styleId="Kop3">
    <w:name w:val="heading 3"/>
    <w:aliases w:val="Kop 3 BIJLAGE"/>
    <w:basedOn w:val="Standaard"/>
    <w:link w:val="Kop3Char"/>
    <w:uiPriority w:val="9"/>
    <w:unhideWhenUsed/>
    <w:qFormat/>
    <w:rsid w:val="00531FDF"/>
    <w:pPr>
      <w:keepNext/>
      <w:spacing w:before="260" w:after="0" w:line="260" w:lineRule="atLeast"/>
      <w:outlineLvl w:val="2"/>
    </w:pPr>
    <w:rPr>
      <w:rFonts w:ascii="Arial" w:hAnsi="Arial" w:cs="Arial"/>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6358"/>
    <w:pPr>
      <w:ind w:left="720"/>
      <w:contextualSpacing/>
    </w:pPr>
  </w:style>
  <w:style w:type="table" w:styleId="Tabelraster">
    <w:name w:val="Table Grid"/>
    <w:basedOn w:val="Standaardtabel"/>
    <w:uiPriority w:val="59"/>
    <w:rsid w:val="0071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aliases w:val="Kop 3 BIJLAGE Char"/>
    <w:basedOn w:val="Standaardalinea-lettertype"/>
    <w:link w:val="Kop3"/>
    <w:uiPriority w:val="9"/>
    <w:rsid w:val="00531FDF"/>
    <w:rPr>
      <w:rFonts w:ascii="Arial" w:hAnsi="Arial" w:cs="Arial"/>
      <w:sz w:val="18"/>
      <w:szCs w:val="18"/>
      <w:lang w:eastAsia="nl-NL"/>
    </w:rPr>
  </w:style>
  <w:style w:type="character" w:styleId="Hyperlink">
    <w:name w:val="Hyperlink"/>
    <w:basedOn w:val="Standaardalinea-lettertype"/>
    <w:uiPriority w:val="99"/>
    <w:unhideWhenUsed/>
    <w:rsid w:val="00531FDF"/>
    <w:rPr>
      <w:color w:val="0000FF"/>
      <w:u w:val="single"/>
    </w:rPr>
  </w:style>
  <w:style w:type="paragraph" w:customStyle="1" w:styleId="Opsommingbullets">
    <w:name w:val="Opsomming bullets"/>
    <w:basedOn w:val="Standaard"/>
    <w:rsid w:val="00531FDF"/>
    <w:pPr>
      <w:autoSpaceDE w:val="0"/>
      <w:autoSpaceDN w:val="0"/>
      <w:spacing w:after="0" w:line="260" w:lineRule="atLeast"/>
    </w:pPr>
    <w:rPr>
      <w:rFonts w:ascii="Arial" w:hAnsi="Arial" w:cs="Arial"/>
      <w:sz w:val="18"/>
      <w:szCs w:val="18"/>
      <w:lang w:eastAsia="nl-NL"/>
    </w:rPr>
  </w:style>
  <w:style w:type="paragraph" w:customStyle="1" w:styleId="Default">
    <w:name w:val="Default"/>
    <w:rsid w:val="002932A2"/>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customStyle="1" w:styleId="A7">
    <w:name w:val="A7"/>
    <w:uiPriority w:val="99"/>
    <w:rsid w:val="002932A2"/>
    <w:rPr>
      <w:rFonts w:cs="Achmea Times Eighteen LT"/>
      <w:i/>
      <w:iCs/>
      <w:color w:val="000000"/>
      <w:sz w:val="16"/>
      <w:szCs w:val="16"/>
    </w:rPr>
  </w:style>
  <w:style w:type="character" w:styleId="Subtielebenadrukking">
    <w:name w:val="Subtle Emphasis"/>
    <w:uiPriority w:val="19"/>
    <w:qFormat/>
    <w:rsid w:val="002C3F4C"/>
    <w:rPr>
      <w:i/>
      <w:iCs/>
      <w:color w:val="808080"/>
    </w:rPr>
  </w:style>
  <w:style w:type="paragraph" w:customStyle="1" w:styleId="Bullet">
    <w:name w:val="Bullet"/>
    <w:basedOn w:val="Standaard"/>
    <w:link w:val="BulletChar"/>
    <w:qFormat/>
    <w:rsid w:val="002C3F4C"/>
    <w:pPr>
      <w:numPr>
        <w:numId w:val="6"/>
      </w:numPr>
      <w:spacing w:after="0" w:line="240" w:lineRule="auto"/>
      <w:ind w:left="357" w:hanging="357"/>
    </w:pPr>
    <w:rPr>
      <w:rFonts w:ascii="Arial" w:eastAsia="Times New Roman" w:hAnsi="Arial" w:cs="Arial"/>
      <w:sz w:val="18"/>
      <w:szCs w:val="18"/>
      <w:lang w:eastAsia="nl-NL"/>
    </w:rPr>
  </w:style>
  <w:style w:type="character" w:customStyle="1" w:styleId="BulletChar">
    <w:name w:val="Bullet Char"/>
    <w:basedOn w:val="Standaardalinea-lettertype"/>
    <w:link w:val="Bullet"/>
    <w:rsid w:val="002C3F4C"/>
    <w:rPr>
      <w:rFonts w:ascii="Arial" w:eastAsia="Times New Roman" w:hAnsi="Arial" w:cs="Arial"/>
      <w:sz w:val="18"/>
      <w:szCs w:val="18"/>
      <w:lang w:eastAsia="nl-NL"/>
    </w:rPr>
  </w:style>
  <w:style w:type="character" w:styleId="Zwaar">
    <w:name w:val="Strong"/>
    <w:basedOn w:val="Standaardalinea-lettertype"/>
    <w:uiPriority w:val="22"/>
    <w:qFormat/>
    <w:rsid w:val="00BD0D61"/>
    <w:rPr>
      <w:b/>
      <w:bCs/>
    </w:rPr>
  </w:style>
  <w:style w:type="paragraph" w:styleId="Ballontekst">
    <w:name w:val="Balloon Text"/>
    <w:basedOn w:val="Standaard"/>
    <w:link w:val="BallontekstChar"/>
    <w:uiPriority w:val="99"/>
    <w:semiHidden/>
    <w:unhideWhenUsed/>
    <w:rsid w:val="00D466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66A4"/>
    <w:rPr>
      <w:rFonts w:ascii="Tahoma" w:hAnsi="Tahoma" w:cs="Tahoma"/>
      <w:sz w:val="16"/>
      <w:szCs w:val="16"/>
    </w:rPr>
  </w:style>
  <w:style w:type="paragraph" w:styleId="Tekstopmerking">
    <w:name w:val="annotation text"/>
    <w:basedOn w:val="Standaard"/>
    <w:link w:val="TekstopmerkingChar"/>
    <w:uiPriority w:val="99"/>
    <w:semiHidden/>
    <w:unhideWhenUsed/>
    <w:rsid w:val="000430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430C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5B6A"/>
  </w:style>
  <w:style w:type="paragraph" w:styleId="Kop3">
    <w:name w:val="heading 3"/>
    <w:aliases w:val="Kop 3 BIJLAGE"/>
    <w:basedOn w:val="Standaard"/>
    <w:link w:val="Kop3Char"/>
    <w:uiPriority w:val="9"/>
    <w:unhideWhenUsed/>
    <w:qFormat/>
    <w:rsid w:val="00531FDF"/>
    <w:pPr>
      <w:keepNext/>
      <w:spacing w:before="260" w:after="0" w:line="260" w:lineRule="atLeast"/>
      <w:outlineLvl w:val="2"/>
    </w:pPr>
    <w:rPr>
      <w:rFonts w:ascii="Arial" w:hAnsi="Arial" w:cs="Arial"/>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6358"/>
    <w:pPr>
      <w:ind w:left="720"/>
      <w:contextualSpacing/>
    </w:pPr>
  </w:style>
  <w:style w:type="table" w:styleId="Tabelraster">
    <w:name w:val="Table Grid"/>
    <w:basedOn w:val="Standaardtabel"/>
    <w:uiPriority w:val="59"/>
    <w:rsid w:val="0071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aliases w:val="Kop 3 BIJLAGE Char"/>
    <w:basedOn w:val="Standaardalinea-lettertype"/>
    <w:link w:val="Kop3"/>
    <w:uiPriority w:val="9"/>
    <w:rsid w:val="00531FDF"/>
    <w:rPr>
      <w:rFonts w:ascii="Arial" w:hAnsi="Arial" w:cs="Arial"/>
      <w:sz w:val="18"/>
      <w:szCs w:val="18"/>
      <w:lang w:eastAsia="nl-NL"/>
    </w:rPr>
  </w:style>
  <w:style w:type="character" w:styleId="Hyperlink">
    <w:name w:val="Hyperlink"/>
    <w:basedOn w:val="Standaardalinea-lettertype"/>
    <w:uiPriority w:val="99"/>
    <w:unhideWhenUsed/>
    <w:rsid w:val="00531FDF"/>
    <w:rPr>
      <w:color w:val="0000FF"/>
      <w:u w:val="single"/>
    </w:rPr>
  </w:style>
  <w:style w:type="paragraph" w:customStyle="1" w:styleId="Opsommingbullets">
    <w:name w:val="Opsomming bullets"/>
    <w:basedOn w:val="Standaard"/>
    <w:rsid w:val="00531FDF"/>
    <w:pPr>
      <w:autoSpaceDE w:val="0"/>
      <w:autoSpaceDN w:val="0"/>
      <w:spacing w:after="0" w:line="260" w:lineRule="atLeast"/>
    </w:pPr>
    <w:rPr>
      <w:rFonts w:ascii="Arial" w:hAnsi="Arial" w:cs="Arial"/>
      <w:sz w:val="18"/>
      <w:szCs w:val="18"/>
      <w:lang w:eastAsia="nl-NL"/>
    </w:rPr>
  </w:style>
  <w:style w:type="paragraph" w:customStyle="1" w:styleId="Default">
    <w:name w:val="Default"/>
    <w:rsid w:val="002932A2"/>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customStyle="1" w:styleId="A7">
    <w:name w:val="A7"/>
    <w:uiPriority w:val="99"/>
    <w:rsid w:val="002932A2"/>
    <w:rPr>
      <w:rFonts w:cs="Achmea Times Eighteen LT"/>
      <w:i/>
      <w:iCs/>
      <w:color w:val="000000"/>
      <w:sz w:val="16"/>
      <w:szCs w:val="16"/>
    </w:rPr>
  </w:style>
  <w:style w:type="character" w:styleId="Subtielebenadrukking">
    <w:name w:val="Subtle Emphasis"/>
    <w:uiPriority w:val="19"/>
    <w:qFormat/>
    <w:rsid w:val="002C3F4C"/>
    <w:rPr>
      <w:i/>
      <w:iCs/>
      <w:color w:val="808080"/>
    </w:rPr>
  </w:style>
  <w:style w:type="paragraph" w:customStyle="1" w:styleId="Bullet">
    <w:name w:val="Bullet"/>
    <w:basedOn w:val="Standaard"/>
    <w:link w:val="BulletChar"/>
    <w:qFormat/>
    <w:rsid w:val="002C3F4C"/>
    <w:pPr>
      <w:numPr>
        <w:numId w:val="6"/>
      </w:numPr>
      <w:spacing w:after="0" w:line="240" w:lineRule="auto"/>
      <w:ind w:left="357" w:hanging="357"/>
    </w:pPr>
    <w:rPr>
      <w:rFonts w:ascii="Arial" w:eastAsia="Times New Roman" w:hAnsi="Arial" w:cs="Arial"/>
      <w:sz w:val="18"/>
      <w:szCs w:val="18"/>
      <w:lang w:eastAsia="nl-NL"/>
    </w:rPr>
  </w:style>
  <w:style w:type="character" w:customStyle="1" w:styleId="BulletChar">
    <w:name w:val="Bullet Char"/>
    <w:basedOn w:val="Standaardalinea-lettertype"/>
    <w:link w:val="Bullet"/>
    <w:rsid w:val="002C3F4C"/>
    <w:rPr>
      <w:rFonts w:ascii="Arial" w:eastAsia="Times New Roman" w:hAnsi="Arial" w:cs="Arial"/>
      <w:sz w:val="18"/>
      <w:szCs w:val="18"/>
      <w:lang w:eastAsia="nl-NL"/>
    </w:rPr>
  </w:style>
  <w:style w:type="character" w:styleId="Zwaar">
    <w:name w:val="Strong"/>
    <w:basedOn w:val="Standaardalinea-lettertype"/>
    <w:uiPriority w:val="22"/>
    <w:qFormat/>
    <w:rsid w:val="00BD0D61"/>
    <w:rPr>
      <w:b/>
      <w:bCs/>
    </w:rPr>
  </w:style>
  <w:style w:type="paragraph" w:styleId="Ballontekst">
    <w:name w:val="Balloon Text"/>
    <w:basedOn w:val="Standaard"/>
    <w:link w:val="BallontekstChar"/>
    <w:uiPriority w:val="99"/>
    <w:semiHidden/>
    <w:unhideWhenUsed/>
    <w:rsid w:val="00D466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66A4"/>
    <w:rPr>
      <w:rFonts w:ascii="Tahoma" w:hAnsi="Tahoma" w:cs="Tahoma"/>
      <w:sz w:val="16"/>
      <w:szCs w:val="16"/>
    </w:rPr>
  </w:style>
  <w:style w:type="paragraph" w:styleId="Tekstopmerking">
    <w:name w:val="annotation text"/>
    <w:basedOn w:val="Standaard"/>
    <w:link w:val="TekstopmerkingChar"/>
    <w:uiPriority w:val="99"/>
    <w:semiHidden/>
    <w:unhideWhenUsed/>
    <w:rsid w:val="000430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430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6421">
      <w:bodyDiv w:val="1"/>
      <w:marLeft w:val="0"/>
      <w:marRight w:val="0"/>
      <w:marTop w:val="0"/>
      <w:marBottom w:val="0"/>
      <w:divBdr>
        <w:top w:val="none" w:sz="0" w:space="0" w:color="auto"/>
        <w:left w:val="none" w:sz="0" w:space="0" w:color="auto"/>
        <w:bottom w:val="none" w:sz="0" w:space="0" w:color="auto"/>
        <w:right w:val="none" w:sz="0" w:space="0" w:color="auto"/>
      </w:divBdr>
    </w:div>
    <w:div w:id="329214389">
      <w:bodyDiv w:val="1"/>
      <w:marLeft w:val="0"/>
      <w:marRight w:val="0"/>
      <w:marTop w:val="0"/>
      <w:marBottom w:val="0"/>
      <w:divBdr>
        <w:top w:val="none" w:sz="0" w:space="0" w:color="auto"/>
        <w:left w:val="none" w:sz="0" w:space="0" w:color="auto"/>
        <w:bottom w:val="none" w:sz="0" w:space="0" w:color="auto"/>
        <w:right w:val="none" w:sz="0" w:space="0" w:color="auto"/>
      </w:divBdr>
    </w:div>
    <w:div w:id="684284284">
      <w:bodyDiv w:val="1"/>
      <w:marLeft w:val="0"/>
      <w:marRight w:val="0"/>
      <w:marTop w:val="0"/>
      <w:marBottom w:val="0"/>
      <w:divBdr>
        <w:top w:val="none" w:sz="0" w:space="0" w:color="auto"/>
        <w:left w:val="none" w:sz="0" w:space="0" w:color="auto"/>
        <w:bottom w:val="none" w:sz="0" w:space="0" w:color="auto"/>
        <w:right w:val="none" w:sz="0" w:space="0" w:color="auto"/>
      </w:divBdr>
      <w:divsChild>
        <w:div w:id="1177306948">
          <w:marLeft w:val="0"/>
          <w:marRight w:val="0"/>
          <w:marTop w:val="0"/>
          <w:marBottom w:val="0"/>
          <w:divBdr>
            <w:top w:val="none" w:sz="0" w:space="0" w:color="auto"/>
            <w:left w:val="none" w:sz="0" w:space="0" w:color="auto"/>
            <w:bottom w:val="none" w:sz="0" w:space="0" w:color="auto"/>
            <w:right w:val="none" w:sz="0" w:space="0" w:color="auto"/>
          </w:divBdr>
          <w:divsChild>
            <w:div w:id="577057961">
              <w:marLeft w:val="0"/>
              <w:marRight w:val="0"/>
              <w:marTop w:val="0"/>
              <w:marBottom w:val="0"/>
              <w:divBdr>
                <w:top w:val="none" w:sz="0" w:space="0" w:color="auto"/>
                <w:left w:val="none" w:sz="0" w:space="0" w:color="auto"/>
                <w:bottom w:val="none" w:sz="0" w:space="0" w:color="auto"/>
                <w:right w:val="none" w:sz="0" w:space="0" w:color="auto"/>
              </w:divBdr>
              <w:divsChild>
                <w:div w:id="171187917">
                  <w:marLeft w:val="0"/>
                  <w:marRight w:val="0"/>
                  <w:marTop w:val="0"/>
                  <w:marBottom w:val="0"/>
                  <w:divBdr>
                    <w:top w:val="none" w:sz="0" w:space="0" w:color="auto"/>
                    <w:left w:val="none" w:sz="0" w:space="0" w:color="auto"/>
                    <w:bottom w:val="none" w:sz="0" w:space="0" w:color="auto"/>
                    <w:right w:val="none" w:sz="0" w:space="0" w:color="auto"/>
                  </w:divBdr>
                  <w:divsChild>
                    <w:div w:id="420956525">
                      <w:marLeft w:val="0"/>
                      <w:marRight w:val="0"/>
                      <w:marTop w:val="0"/>
                      <w:marBottom w:val="0"/>
                      <w:divBdr>
                        <w:top w:val="none" w:sz="0" w:space="0" w:color="auto"/>
                        <w:left w:val="none" w:sz="0" w:space="0" w:color="auto"/>
                        <w:bottom w:val="none" w:sz="0" w:space="0" w:color="auto"/>
                        <w:right w:val="none" w:sz="0" w:space="0" w:color="auto"/>
                      </w:divBdr>
                      <w:divsChild>
                        <w:div w:id="533421820">
                          <w:marLeft w:val="-240"/>
                          <w:marRight w:val="0"/>
                          <w:marTop w:val="0"/>
                          <w:marBottom w:val="0"/>
                          <w:divBdr>
                            <w:top w:val="none" w:sz="0" w:space="0" w:color="auto"/>
                            <w:left w:val="none" w:sz="0" w:space="0" w:color="auto"/>
                            <w:bottom w:val="none" w:sz="0" w:space="0" w:color="auto"/>
                            <w:right w:val="none" w:sz="0" w:space="0" w:color="auto"/>
                          </w:divBdr>
                          <w:divsChild>
                            <w:div w:id="923539762">
                              <w:marLeft w:val="0"/>
                              <w:marRight w:val="0"/>
                              <w:marTop w:val="0"/>
                              <w:marBottom w:val="0"/>
                              <w:divBdr>
                                <w:top w:val="none" w:sz="0" w:space="0" w:color="auto"/>
                                <w:left w:val="none" w:sz="0" w:space="0" w:color="auto"/>
                                <w:bottom w:val="none" w:sz="0" w:space="0" w:color="auto"/>
                                <w:right w:val="none" w:sz="0" w:space="0" w:color="auto"/>
                              </w:divBdr>
                              <w:divsChild>
                                <w:div w:id="1498374723">
                                  <w:marLeft w:val="0"/>
                                  <w:marRight w:val="0"/>
                                  <w:marTop w:val="0"/>
                                  <w:marBottom w:val="0"/>
                                  <w:divBdr>
                                    <w:top w:val="none" w:sz="0" w:space="0" w:color="auto"/>
                                    <w:left w:val="none" w:sz="0" w:space="0" w:color="auto"/>
                                    <w:bottom w:val="none" w:sz="0" w:space="0" w:color="auto"/>
                                    <w:right w:val="none" w:sz="0" w:space="0" w:color="auto"/>
                                  </w:divBdr>
                                  <w:divsChild>
                                    <w:div w:id="2085250229">
                                      <w:marLeft w:val="0"/>
                                      <w:marRight w:val="0"/>
                                      <w:marTop w:val="0"/>
                                      <w:marBottom w:val="0"/>
                                      <w:divBdr>
                                        <w:top w:val="none" w:sz="0" w:space="0" w:color="auto"/>
                                        <w:left w:val="none" w:sz="0" w:space="0" w:color="auto"/>
                                        <w:bottom w:val="none" w:sz="0" w:space="0" w:color="auto"/>
                                        <w:right w:val="none" w:sz="0" w:space="0" w:color="auto"/>
                                      </w:divBdr>
                                    </w:div>
                                    <w:div w:id="518813707">
                                      <w:marLeft w:val="0"/>
                                      <w:marRight w:val="0"/>
                                      <w:marTop w:val="0"/>
                                      <w:marBottom w:val="0"/>
                                      <w:divBdr>
                                        <w:top w:val="none" w:sz="0" w:space="0" w:color="auto"/>
                                        <w:left w:val="none" w:sz="0" w:space="0" w:color="auto"/>
                                        <w:bottom w:val="none" w:sz="0" w:space="0" w:color="auto"/>
                                        <w:right w:val="none" w:sz="0" w:space="0" w:color="auto"/>
                                      </w:divBdr>
                                    </w:div>
                                    <w:div w:id="1828401125">
                                      <w:marLeft w:val="0"/>
                                      <w:marRight w:val="0"/>
                                      <w:marTop w:val="0"/>
                                      <w:marBottom w:val="0"/>
                                      <w:divBdr>
                                        <w:top w:val="none" w:sz="0" w:space="0" w:color="auto"/>
                                        <w:left w:val="none" w:sz="0" w:space="0" w:color="auto"/>
                                        <w:bottom w:val="none" w:sz="0" w:space="0" w:color="auto"/>
                                        <w:right w:val="none" w:sz="0" w:space="0" w:color="auto"/>
                                      </w:divBdr>
                                    </w:div>
                                    <w:div w:id="17646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21885">
      <w:bodyDiv w:val="1"/>
      <w:marLeft w:val="0"/>
      <w:marRight w:val="0"/>
      <w:marTop w:val="0"/>
      <w:marBottom w:val="0"/>
      <w:divBdr>
        <w:top w:val="none" w:sz="0" w:space="0" w:color="auto"/>
        <w:left w:val="none" w:sz="0" w:space="0" w:color="auto"/>
        <w:bottom w:val="none" w:sz="0" w:space="0" w:color="auto"/>
        <w:right w:val="none" w:sz="0" w:space="0" w:color="auto"/>
      </w:divBdr>
    </w:div>
    <w:div w:id="698117606">
      <w:bodyDiv w:val="1"/>
      <w:marLeft w:val="0"/>
      <w:marRight w:val="0"/>
      <w:marTop w:val="0"/>
      <w:marBottom w:val="0"/>
      <w:divBdr>
        <w:top w:val="none" w:sz="0" w:space="0" w:color="auto"/>
        <w:left w:val="none" w:sz="0" w:space="0" w:color="auto"/>
        <w:bottom w:val="none" w:sz="0" w:space="0" w:color="auto"/>
        <w:right w:val="none" w:sz="0" w:space="0" w:color="auto"/>
      </w:divBdr>
    </w:div>
    <w:div w:id="1219518056">
      <w:bodyDiv w:val="1"/>
      <w:marLeft w:val="0"/>
      <w:marRight w:val="0"/>
      <w:marTop w:val="0"/>
      <w:marBottom w:val="0"/>
      <w:divBdr>
        <w:top w:val="none" w:sz="0" w:space="0" w:color="auto"/>
        <w:left w:val="none" w:sz="0" w:space="0" w:color="auto"/>
        <w:bottom w:val="none" w:sz="0" w:space="0" w:color="auto"/>
        <w:right w:val="none" w:sz="0" w:space="0" w:color="auto"/>
      </w:divBdr>
    </w:div>
    <w:div w:id="1513688800">
      <w:bodyDiv w:val="1"/>
      <w:marLeft w:val="0"/>
      <w:marRight w:val="0"/>
      <w:marTop w:val="0"/>
      <w:marBottom w:val="0"/>
      <w:divBdr>
        <w:top w:val="none" w:sz="0" w:space="0" w:color="auto"/>
        <w:left w:val="none" w:sz="0" w:space="0" w:color="auto"/>
        <w:bottom w:val="none" w:sz="0" w:space="0" w:color="auto"/>
        <w:right w:val="none" w:sz="0" w:space="0" w:color="auto"/>
      </w:divBdr>
    </w:div>
    <w:div w:id="160622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orgverlenersportaal.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c.overheid.nl/nza/doc/PUC_213928_22/1/" TargetMode="External"/><Relationship Id="rId5" Type="http://schemas.openxmlformats.org/officeDocument/2006/relationships/numbering" Target="numbering.xml"/><Relationship Id="rId10" Type="http://schemas.openxmlformats.org/officeDocument/2006/relationships/hyperlink" Target="http://www.zorgverlenersportaal.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ZK Download Document" ma:contentTypeID="0x010100AA3BDA9D8EB4A04C9D2F344C9403E43E00BC0B2161A420BD4680B454FE31A8AC61" ma:contentTypeVersion="7" ma:contentTypeDescription="Beschrijft extra informatie voor download documenten; groep en volgorde" ma:contentTypeScope="" ma:versionID="afe70d83809c6b4f264081f8cb5640bb">
  <xsd:schema xmlns:xsd="http://www.w3.org/2001/XMLSchema" xmlns:xs="http://www.w3.org/2001/XMLSchema" xmlns:p="http://schemas.microsoft.com/office/2006/metadata/properties" xmlns:ns2="35cd4e3a-d7cf-425b-8d05-a9ffee96b3e9" targetNamespace="http://schemas.microsoft.com/office/2006/metadata/properties" ma:root="true" ma:fieldsID="d8db71bae561434b2b255988c264d26d" ns2:_="">
    <xsd:import namespace="35cd4e3a-d7cf-425b-8d05-a9ffee96b3e9"/>
    <xsd:element name="properties">
      <xsd:complexType>
        <xsd:sequence>
          <xsd:element name="documentManagement">
            <xsd:complexType>
              <xsd:all>
                <xsd:element ref="ns2:DownloadVolgorde" minOccurs="0"/>
                <xsd:element ref="ns2:DownloadM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d4e3a-d7cf-425b-8d05-a9ffee96b3e9" elementFormDefault="qualified">
    <xsd:import namespace="http://schemas.microsoft.com/office/2006/documentManagement/types"/>
    <xsd:import namespace="http://schemas.microsoft.com/office/infopath/2007/PartnerControls"/>
    <xsd:element name="DownloadVolgorde" ma:index="8" nillable="true" ma:displayName="Download Volgorde" ma:decimals="0" ma:description="Bepaald de sortering voor download" ma:internalName="DownloadVolgorde" ma:percentage="FALSE">
      <xsd:simpleType>
        <xsd:restriction base="dms:Number"/>
      </xsd:simpleType>
    </xsd:element>
    <xsd:element name="DownloadMap" ma:index="9" nillable="true" ma:displayName="Download Map" ma:description="Geeft aan in welke map en volgorde een bestand zich bevind" ma:internalName="DownloadMa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wnloadMap xmlns="35cd4e3a-d7cf-425b-8d05-a9ffee96b3e9">Paramedische zorg 2019-2020 Algemeen</DownloadMap>
    <DownloadVolgorde xmlns="35cd4e3a-d7cf-425b-8d05-a9ffee96b3e9">30</DownloadVolgord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3A113-AA22-49C2-8EA3-D70A9DB53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d4e3a-d7cf-425b-8d05-a9ffee96b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EFC5D-16F4-46A4-ACCE-C984583E29C7}">
  <ds:schemaRefs>
    <ds:schemaRef ds:uri="http://schemas.microsoft.com/sharepoint/v3/contenttype/forms"/>
  </ds:schemaRefs>
</ds:datastoreItem>
</file>

<file path=customXml/itemProps3.xml><?xml version="1.0" encoding="utf-8"?>
<ds:datastoreItem xmlns:ds="http://schemas.openxmlformats.org/officeDocument/2006/customXml" ds:itemID="{D04C0E79-FAAC-49F8-9B39-A0B97C9994E2}">
  <ds:schemaRefs>
    <ds:schemaRef ds:uri="http://purl.org/dc/dcmitype/"/>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35cd4e3a-d7cf-425b-8d05-a9ffee96b3e9"/>
    <ds:schemaRef ds:uri="http://schemas.microsoft.com/office/2006/metadata/properties"/>
  </ds:schemaRefs>
</ds:datastoreItem>
</file>

<file path=customXml/itemProps4.xml><?xml version="1.0" encoding="utf-8"?>
<ds:datastoreItem xmlns:ds="http://schemas.openxmlformats.org/officeDocument/2006/customXml" ds:itemID="{954361A7-0586-4AE8-AD4A-3011A8DF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Wijzigingen inkoop- en declaratievoorwaarden 2019 (docx)</vt:lpstr>
    </vt:vector>
  </TitlesOfParts>
  <Company>ACHMEA</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Wijzigingen inkoop- en declaratievoorwaarden 2019 (docx)</dc:title>
  <dc:creator>Wilko Peppelman</dc:creator>
  <cp:lastModifiedBy>Vos-Nijssen, CJE (Annelies)</cp:lastModifiedBy>
  <cp:revision>2</cp:revision>
  <cp:lastPrinted>2019-01-02T09:26:00Z</cp:lastPrinted>
  <dcterms:created xsi:type="dcterms:W3CDTF">2019-10-07T11:37:00Z</dcterms:created>
  <dcterms:modified xsi:type="dcterms:W3CDTF">2019-10-07T11:37:00Z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0x010100AA3BDA9D8EB4A04C9D2F344C9403E43E00BC0B2161A420BD4680B454FE31A8AC61</vt:lpwstr>
  </property>
</Properties>
</file>